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4BB" w:rsidRPr="006D3B7D" w:rsidRDefault="003B44BB" w:rsidP="003B44BB">
      <w:pPr>
        <w:pStyle w:val="Header"/>
        <w:tabs>
          <w:tab w:val="right" w:pos="8280"/>
          <w:tab w:val="right" w:pos="9781"/>
        </w:tabs>
        <w:ind w:right="-58"/>
        <w:rPr>
          <w:rFonts w:eastAsia="MS Mincho" w:cs="Arial"/>
          <w:bCs/>
          <w:sz w:val="24"/>
          <w:szCs w:val="24"/>
          <w:lang w:eastAsia="ja-JP"/>
        </w:rPr>
      </w:pPr>
      <w:bookmarkStart w:id="0" w:name="OLE_LINK1"/>
      <w:bookmarkStart w:id="1" w:name="OLE_LINK2"/>
      <w:bookmarkStart w:id="2" w:name="_GoBack"/>
      <w:bookmarkEnd w:id="2"/>
      <w:r w:rsidRPr="006D3B7D">
        <w:rPr>
          <w:rFonts w:cs="Arial"/>
          <w:bCs/>
          <w:sz w:val="24"/>
          <w:szCs w:val="24"/>
        </w:rPr>
        <w:t>3GPP TSG RAN WG1 Meeting #</w:t>
      </w:r>
      <w:r w:rsidR="00A860F9" w:rsidRPr="006D3B7D">
        <w:rPr>
          <w:rFonts w:eastAsia="MS Mincho" w:cs="Arial"/>
          <w:bCs/>
          <w:sz w:val="24"/>
          <w:szCs w:val="24"/>
          <w:lang w:eastAsia="ja-JP"/>
        </w:rPr>
        <w:t>8</w:t>
      </w:r>
      <w:r w:rsidR="00A860F9">
        <w:rPr>
          <w:rFonts w:eastAsia="MS Mincho" w:cs="Arial"/>
          <w:bCs/>
          <w:sz w:val="24"/>
          <w:szCs w:val="24"/>
          <w:lang w:eastAsia="ja-JP"/>
        </w:rPr>
        <w:t>6</w:t>
      </w:r>
      <w:r w:rsidRPr="006D3B7D">
        <w:rPr>
          <w:rFonts w:eastAsia="MS Mincho" w:cs="Arial"/>
          <w:bCs/>
          <w:sz w:val="24"/>
          <w:szCs w:val="24"/>
          <w:lang w:eastAsia="ja-JP"/>
        </w:rPr>
        <w:tab/>
      </w:r>
      <w:r w:rsidRPr="006D3B7D">
        <w:rPr>
          <w:rFonts w:eastAsia="MS Mincho" w:cs="Arial"/>
          <w:bCs/>
          <w:sz w:val="24"/>
          <w:szCs w:val="24"/>
          <w:lang w:eastAsia="ja-JP"/>
        </w:rPr>
        <w:tab/>
      </w:r>
      <w:r w:rsidR="00B1069C" w:rsidRPr="00B1069C">
        <w:rPr>
          <w:rFonts w:cs="Arial"/>
          <w:bCs/>
          <w:sz w:val="24"/>
          <w:szCs w:val="24"/>
        </w:rPr>
        <w:t>R1-166974</w:t>
      </w:r>
    </w:p>
    <w:p w:rsidR="003B44BB" w:rsidRPr="006D3B7D" w:rsidRDefault="00A860F9" w:rsidP="003B44BB">
      <w:pPr>
        <w:pStyle w:val="Header"/>
        <w:rPr>
          <w:rFonts w:eastAsia="MS Mincho" w:cs="Arial"/>
          <w:bCs/>
          <w:sz w:val="24"/>
          <w:szCs w:val="24"/>
          <w:lang w:val="en-US" w:eastAsia="ja-JP"/>
        </w:rPr>
      </w:pPr>
      <w:r>
        <w:rPr>
          <w:rFonts w:eastAsia="MS Mincho" w:cs="Arial"/>
          <w:bCs/>
          <w:sz w:val="24"/>
          <w:szCs w:val="24"/>
          <w:lang w:val="en-US" w:eastAsia="ja-JP"/>
        </w:rPr>
        <w:t>Göteborg</w:t>
      </w:r>
      <w:r w:rsidR="00895B1D" w:rsidRPr="006D3B7D">
        <w:rPr>
          <w:rFonts w:eastAsia="MS Mincho" w:cs="Arial"/>
          <w:bCs/>
          <w:sz w:val="24"/>
          <w:szCs w:val="24"/>
          <w:lang w:val="en-US" w:eastAsia="ja-JP"/>
        </w:rPr>
        <w:t xml:space="preserve">, </w:t>
      </w:r>
      <w:r>
        <w:rPr>
          <w:rFonts w:eastAsia="MS Mincho" w:cs="Arial"/>
          <w:bCs/>
          <w:sz w:val="24"/>
          <w:szCs w:val="24"/>
          <w:lang w:val="en-US" w:eastAsia="ja-JP"/>
        </w:rPr>
        <w:t>Sweden</w:t>
      </w:r>
      <w:r w:rsidR="003B44BB" w:rsidRPr="006D3B7D">
        <w:rPr>
          <w:rFonts w:eastAsia="MS Mincho" w:cs="Arial"/>
          <w:bCs/>
          <w:sz w:val="24"/>
          <w:szCs w:val="24"/>
          <w:lang w:val="en-US" w:eastAsia="ja-JP"/>
        </w:rPr>
        <w:t xml:space="preserve">, </w:t>
      </w:r>
      <w:r w:rsidR="00895B1D" w:rsidRPr="006D3B7D">
        <w:rPr>
          <w:rFonts w:eastAsia="MS Mincho" w:cs="Arial"/>
          <w:bCs/>
          <w:sz w:val="24"/>
          <w:szCs w:val="24"/>
          <w:lang w:val="en-US" w:eastAsia="ja-JP"/>
        </w:rPr>
        <w:t>2</w:t>
      </w:r>
      <w:r>
        <w:rPr>
          <w:rFonts w:eastAsia="MS Mincho" w:cs="Arial"/>
          <w:bCs/>
          <w:sz w:val="24"/>
          <w:szCs w:val="24"/>
          <w:lang w:val="en-US" w:eastAsia="ja-JP"/>
        </w:rPr>
        <w:t>2</w:t>
      </w:r>
      <w:r w:rsidR="00895B1D" w:rsidRPr="006D3B7D">
        <w:rPr>
          <w:rFonts w:eastAsia="MS Mincho" w:cs="Arial"/>
          <w:bCs/>
          <w:sz w:val="24"/>
          <w:szCs w:val="24"/>
          <w:vertAlign w:val="superscript"/>
          <w:lang w:val="en-US" w:eastAsia="ja-JP"/>
        </w:rPr>
        <w:t>rd</w:t>
      </w:r>
      <w:r w:rsidR="00895B1D" w:rsidRPr="006D3B7D">
        <w:rPr>
          <w:rFonts w:eastAsia="MS Mincho" w:cs="Arial"/>
          <w:bCs/>
          <w:sz w:val="24"/>
          <w:szCs w:val="24"/>
          <w:lang w:val="en-US" w:eastAsia="ja-JP"/>
        </w:rPr>
        <w:t xml:space="preserve"> </w:t>
      </w:r>
      <w:r w:rsidR="003B44BB" w:rsidRPr="006D3B7D">
        <w:rPr>
          <w:rFonts w:eastAsia="MS Mincho" w:cs="Arial"/>
          <w:bCs/>
          <w:sz w:val="24"/>
          <w:szCs w:val="24"/>
          <w:lang w:val="en-US" w:eastAsia="ja-JP"/>
        </w:rPr>
        <w:t xml:space="preserve">- </w:t>
      </w:r>
      <w:r w:rsidRPr="006D3B7D">
        <w:rPr>
          <w:rFonts w:eastAsia="MS Mincho" w:cs="Arial"/>
          <w:bCs/>
          <w:sz w:val="24"/>
          <w:szCs w:val="24"/>
          <w:lang w:val="en-US" w:eastAsia="ja-JP"/>
        </w:rPr>
        <w:t>2</w:t>
      </w:r>
      <w:r>
        <w:rPr>
          <w:rFonts w:eastAsia="MS Mincho" w:cs="Arial"/>
          <w:bCs/>
          <w:sz w:val="24"/>
          <w:szCs w:val="24"/>
          <w:lang w:val="en-US" w:eastAsia="ja-JP"/>
        </w:rPr>
        <w:t>6</w:t>
      </w:r>
      <w:r w:rsidRPr="006D3B7D">
        <w:rPr>
          <w:rFonts w:eastAsia="MS Mincho" w:cs="Arial"/>
          <w:bCs/>
          <w:sz w:val="24"/>
          <w:szCs w:val="24"/>
          <w:vertAlign w:val="superscript"/>
          <w:lang w:val="en-US" w:eastAsia="ja-JP"/>
        </w:rPr>
        <w:t>th</w:t>
      </w:r>
      <w:r w:rsidRPr="006D3B7D">
        <w:rPr>
          <w:rFonts w:eastAsia="MS Mincho" w:cs="Arial"/>
          <w:bCs/>
          <w:sz w:val="24"/>
          <w:szCs w:val="24"/>
          <w:lang w:val="en-US" w:eastAsia="ja-JP"/>
        </w:rPr>
        <w:t xml:space="preserve"> </w:t>
      </w:r>
      <w:r>
        <w:rPr>
          <w:rFonts w:eastAsia="MS Mincho" w:cs="Arial"/>
          <w:bCs/>
          <w:sz w:val="24"/>
          <w:szCs w:val="24"/>
          <w:lang w:val="en-US" w:eastAsia="ja-JP"/>
        </w:rPr>
        <w:t>August</w:t>
      </w:r>
      <w:r w:rsidRPr="006D3B7D">
        <w:rPr>
          <w:rFonts w:eastAsia="MS Mincho" w:cs="Arial"/>
          <w:bCs/>
          <w:sz w:val="24"/>
          <w:szCs w:val="24"/>
          <w:lang w:val="en-US" w:eastAsia="ja-JP"/>
        </w:rPr>
        <w:t xml:space="preserve"> </w:t>
      </w:r>
      <w:r w:rsidR="003B44BB" w:rsidRPr="006D3B7D">
        <w:rPr>
          <w:rFonts w:eastAsia="MS Mincho" w:cs="Arial"/>
          <w:bCs/>
          <w:sz w:val="24"/>
          <w:szCs w:val="24"/>
          <w:lang w:val="en-US" w:eastAsia="ja-JP"/>
        </w:rPr>
        <w:t>201</w:t>
      </w:r>
      <w:r w:rsidR="008F4B7E" w:rsidRPr="006D3B7D">
        <w:rPr>
          <w:rFonts w:eastAsia="MS Mincho" w:cs="Arial"/>
          <w:bCs/>
          <w:sz w:val="24"/>
          <w:szCs w:val="24"/>
          <w:lang w:val="en-US" w:eastAsia="ja-JP"/>
        </w:rPr>
        <w:t>6</w:t>
      </w:r>
    </w:p>
    <w:p w:rsidR="00005DBD" w:rsidRPr="006D3B7D" w:rsidRDefault="00005DBD" w:rsidP="00005DBD">
      <w:pPr>
        <w:pStyle w:val="FootnoteText"/>
        <w:rPr>
          <w:lang w:val="en-US"/>
        </w:rPr>
      </w:pPr>
    </w:p>
    <w:p w:rsidR="00005DBD" w:rsidRPr="006D3B7D" w:rsidRDefault="00005DBD" w:rsidP="00005DBD">
      <w:pPr>
        <w:pStyle w:val="TdocHeader2"/>
        <w:jc w:val="left"/>
        <w:rPr>
          <w:sz w:val="20"/>
          <w:lang w:val="en-US"/>
        </w:rPr>
      </w:pPr>
      <w:r w:rsidRPr="006D3B7D">
        <w:rPr>
          <w:sz w:val="20"/>
          <w:lang w:val="en-US"/>
        </w:rPr>
        <w:t xml:space="preserve">Source: </w:t>
      </w:r>
      <w:r w:rsidRPr="006D3B7D">
        <w:rPr>
          <w:sz w:val="20"/>
          <w:lang w:val="en-US"/>
        </w:rPr>
        <w:tab/>
        <w:t>Ericsson</w:t>
      </w:r>
    </w:p>
    <w:p w:rsidR="00005DBD" w:rsidRPr="00B1069C" w:rsidRDefault="00005DBD" w:rsidP="00005DBD">
      <w:pPr>
        <w:pStyle w:val="TdocHeader2"/>
        <w:jc w:val="left"/>
        <w:rPr>
          <w:sz w:val="20"/>
          <w:lang w:val="en-US"/>
        </w:rPr>
      </w:pPr>
      <w:r w:rsidRPr="00B1069C">
        <w:rPr>
          <w:sz w:val="20"/>
          <w:lang w:val="en-US"/>
        </w:rPr>
        <w:t>Title:</w:t>
      </w:r>
      <w:bookmarkStart w:id="3" w:name="Title"/>
      <w:bookmarkEnd w:id="3"/>
      <w:r w:rsidRPr="00B1069C">
        <w:rPr>
          <w:sz w:val="20"/>
          <w:lang w:val="en-US"/>
        </w:rPr>
        <w:tab/>
      </w:r>
      <w:r w:rsidR="00D86130" w:rsidRPr="00B1069C">
        <w:rPr>
          <w:sz w:val="20"/>
          <w:lang w:val="en-US"/>
        </w:rPr>
        <w:t>Pool design for V2V</w:t>
      </w:r>
    </w:p>
    <w:p w:rsidR="00005DBD" w:rsidRPr="00B1069C" w:rsidRDefault="00005DBD" w:rsidP="00005DBD">
      <w:pPr>
        <w:pStyle w:val="TdocHeader2"/>
        <w:jc w:val="left"/>
        <w:rPr>
          <w:sz w:val="20"/>
          <w:lang w:val="en-US"/>
        </w:rPr>
      </w:pPr>
      <w:r w:rsidRPr="004F5430">
        <w:rPr>
          <w:sz w:val="20"/>
          <w:lang w:val="en-US"/>
        </w:rPr>
        <w:t>Agenda Item:</w:t>
      </w:r>
      <w:r w:rsidRPr="004F5430">
        <w:rPr>
          <w:sz w:val="20"/>
          <w:lang w:val="en-US"/>
        </w:rPr>
        <w:tab/>
      </w:r>
      <w:r w:rsidR="00B1069C" w:rsidRPr="00B1069C">
        <w:rPr>
          <w:rFonts w:cs="Arial"/>
          <w:color w:val="312E25"/>
          <w:sz w:val="20"/>
          <w:szCs w:val="18"/>
          <w:lang w:eastAsia="sv-SE"/>
        </w:rPr>
        <w:t>7.2.2.3</w:t>
      </w:r>
    </w:p>
    <w:p w:rsidR="00005DBD" w:rsidRPr="007F1723" w:rsidRDefault="00005DBD" w:rsidP="00005DBD">
      <w:pPr>
        <w:pStyle w:val="TdocHeader2"/>
        <w:jc w:val="left"/>
        <w:rPr>
          <w:sz w:val="20"/>
          <w:lang w:val="en-US"/>
        </w:rPr>
      </w:pPr>
      <w:r w:rsidRPr="00B1069C">
        <w:rPr>
          <w:sz w:val="20"/>
          <w:lang w:val="en-US"/>
        </w:rPr>
        <w:t>Document for:</w:t>
      </w:r>
      <w:r w:rsidRPr="00B1069C">
        <w:rPr>
          <w:sz w:val="20"/>
          <w:lang w:val="en-US"/>
        </w:rPr>
        <w:tab/>
        <w:t>Discussion and Decision</w:t>
      </w:r>
    </w:p>
    <w:p w:rsidR="0078373C" w:rsidRPr="004306F8" w:rsidRDefault="00D77223" w:rsidP="004306F8">
      <w:pPr>
        <w:pStyle w:val="Heading1"/>
      </w:pPr>
      <w:bookmarkStart w:id="4" w:name="_Ref446688366"/>
      <w:bookmarkEnd w:id="0"/>
      <w:bookmarkEnd w:id="1"/>
      <w:r w:rsidRPr="007F1723">
        <w:t>Introduction</w:t>
      </w:r>
      <w:bookmarkEnd w:id="4"/>
    </w:p>
    <w:p w:rsidR="00F45DE3" w:rsidRDefault="00357232" w:rsidP="0055612D">
      <w:pPr>
        <w:pStyle w:val="BodyText"/>
        <w:rPr>
          <w:sz w:val="20"/>
          <w:szCs w:val="20"/>
        </w:rPr>
      </w:pPr>
      <w:r>
        <w:rPr>
          <w:spacing w:val="2"/>
          <w:sz w:val="20"/>
          <w:szCs w:val="20"/>
        </w:rPr>
        <w:t>During RAN1#</w:t>
      </w:r>
      <w:r w:rsidR="00B04CAD">
        <w:rPr>
          <w:spacing w:val="2"/>
          <w:sz w:val="20"/>
          <w:szCs w:val="20"/>
        </w:rPr>
        <w:t>85</w:t>
      </w:r>
      <w:r>
        <w:rPr>
          <w:spacing w:val="2"/>
          <w:sz w:val="20"/>
          <w:szCs w:val="20"/>
        </w:rPr>
        <w:t xml:space="preserve">, the following was </w:t>
      </w:r>
      <w:proofErr w:type="gramStart"/>
      <w:r>
        <w:rPr>
          <w:spacing w:val="2"/>
          <w:sz w:val="20"/>
          <w:szCs w:val="20"/>
        </w:rPr>
        <w:t>agreed</w:t>
      </w:r>
      <w:r w:rsidR="00BB5340">
        <w:rPr>
          <w:spacing w:val="2"/>
          <w:sz w:val="20"/>
          <w:szCs w:val="20"/>
        </w:rPr>
        <w:t xml:space="preserve"> </w:t>
      </w:r>
      <w:proofErr w:type="gramEnd"/>
      <w:r w:rsidR="003C14EE">
        <w:rPr>
          <w:spacing w:val="2"/>
          <w:sz w:val="20"/>
          <w:szCs w:val="20"/>
        </w:rPr>
        <w:fldChar w:fldCharType="begin"/>
      </w:r>
      <w:r w:rsidR="003C14EE">
        <w:rPr>
          <w:spacing w:val="2"/>
          <w:sz w:val="20"/>
          <w:szCs w:val="20"/>
        </w:rPr>
        <w:instrText xml:space="preserve"> REF _Ref458436874 \r \h </w:instrText>
      </w:r>
      <w:r w:rsidR="003C14EE">
        <w:rPr>
          <w:spacing w:val="2"/>
          <w:sz w:val="20"/>
          <w:szCs w:val="20"/>
        </w:rPr>
      </w:r>
      <w:r w:rsidR="003C14EE">
        <w:rPr>
          <w:spacing w:val="2"/>
          <w:sz w:val="20"/>
          <w:szCs w:val="20"/>
        </w:rPr>
        <w:fldChar w:fldCharType="separate"/>
      </w:r>
      <w:r w:rsidR="003C14EE">
        <w:rPr>
          <w:spacing w:val="2"/>
          <w:sz w:val="20"/>
          <w:szCs w:val="20"/>
        </w:rPr>
        <w:t>[1]</w:t>
      </w:r>
      <w:r w:rsidR="003C14EE">
        <w:rPr>
          <w:spacing w:val="2"/>
          <w:sz w:val="20"/>
          <w:szCs w:val="20"/>
        </w:rPr>
        <w:fldChar w:fldCharType="end"/>
      </w:r>
      <w:r>
        <w:rPr>
          <w:spacing w:val="2"/>
          <w:sz w:val="20"/>
          <w:szCs w:val="20"/>
        </w:rPr>
        <w:t>:</w:t>
      </w:r>
      <w:r w:rsidR="006B3F31">
        <w:rPr>
          <w:spacing w:val="2"/>
          <w:sz w:val="20"/>
          <w:szCs w:val="20"/>
        </w:rPr>
        <w:t xml:space="preserve"> </w:t>
      </w:r>
    </w:p>
    <w:p w:rsidR="006924FD" w:rsidRDefault="006924FD" w:rsidP="00435014">
      <w:pPr>
        <w:rPr>
          <w:rFonts w:cs="Calibri"/>
          <w:lang w:val="en-US" w:eastAsia="zh-CN"/>
        </w:rPr>
      </w:pPr>
    </w:p>
    <w:p w:rsidR="003D4530" w:rsidRDefault="003D4530" w:rsidP="003D4530">
      <w:pPr>
        <w:rPr>
          <w:rFonts w:eastAsia="MS Mincho"/>
          <w:b/>
          <w:iCs/>
          <w:u w:val="single"/>
          <w:lang w:eastAsia="ja-JP"/>
        </w:rPr>
      </w:pPr>
      <w:r>
        <w:rPr>
          <w:rFonts w:eastAsia="MS Mincho"/>
          <w:b/>
          <w:iCs/>
          <w:highlight w:val="green"/>
          <w:u w:val="single"/>
          <w:lang w:eastAsia="ja-JP"/>
        </w:rPr>
        <w:t>Agreements:</w:t>
      </w:r>
    </w:p>
    <w:p w:rsidR="003D4530" w:rsidRDefault="003D4530" w:rsidP="003D4530">
      <w:pPr>
        <w:pStyle w:val="LGTdoc"/>
        <w:numPr>
          <w:ilvl w:val="0"/>
          <w:numId w:val="50"/>
        </w:numPr>
        <w:spacing w:after="120" w:line="240" w:lineRule="atLeast"/>
        <w:rPr>
          <w:szCs w:val="20"/>
          <w:lang w:val="en-US"/>
        </w:rPr>
      </w:pPr>
      <w:r>
        <w:rPr>
          <w:szCs w:val="20"/>
          <w:lang w:val="en-US"/>
        </w:rPr>
        <w:t>Rel-12 DFN definition is reused.</w:t>
      </w:r>
    </w:p>
    <w:p w:rsidR="003D4530" w:rsidRDefault="003D4530" w:rsidP="003D4530">
      <w:pPr>
        <w:pStyle w:val="LGTdoc"/>
        <w:numPr>
          <w:ilvl w:val="1"/>
          <w:numId w:val="50"/>
        </w:numPr>
        <w:spacing w:after="120" w:line="240" w:lineRule="atLeast"/>
        <w:rPr>
          <w:szCs w:val="20"/>
          <w:lang w:val="en-US"/>
        </w:rPr>
      </w:pPr>
      <w:r>
        <w:rPr>
          <w:szCs w:val="20"/>
          <w:lang w:val="en-US"/>
        </w:rPr>
        <w:t>When GNSS is the synchronization reference, DFN is derived from GNSS.</w:t>
      </w:r>
    </w:p>
    <w:p w:rsidR="003D4530" w:rsidRDefault="003D4530" w:rsidP="003D4530">
      <w:pPr>
        <w:pStyle w:val="LGTdoc"/>
        <w:numPr>
          <w:ilvl w:val="2"/>
          <w:numId w:val="50"/>
        </w:numPr>
        <w:spacing w:after="120" w:line="240" w:lineRule="atLeast"/>
        <w:rPr>
          <w:szCs w:val="20"/>
          <w:lang w:val="en-US"/>
        </w:rPr>
      </w:pPr>
      <w:r>
        <w:rPr>
          <w:szCs w:val="20"/>
          <w:lang w:val="en-US"/>
        </w:rPr>
        <w:t>Details are up to RAN2.</w:t>
      </w:r>
    </w:p>
    <w:p w:rsidR="003D4530" w:rsidRDefault="003D4530" w:rsidP="003D4530">
      <w:pPr>
        <w:pStyle w:val="LGTdoc"/>
        <w:numPr>
          <w:ilvl w:val="1"/>
          <w:numId w:val="50"/>
        </w:numPr>
        <w:spacing w:after="120" w:line="240" w:lineRule="atLeast"/>
        <w:rPr>
          <w:szCs w:val="20"/>
          <w:lang w:val="en-US"/>
        </w:rPr>
      </w:pPr>
      <w:r>
        <w:rPr>
          <w:szCs w:val="20"/>
          <w:lang w:val="en-US"/>
        </w:rPr>
        <w:t>For the other cases, DFN is derived according to Rel-12 behavior.</w:t>
      </w:r>
    </w:p>
    <w:p w:rsidR="003D4530" w:rsidRPr="00435014" w:rsidRDefault="003D4530" w:rsidP="00435014">
      <w:pPr>
        <w:rPr>
          <w:color w:val="00B050"/>
        </w:rPr>
      </w:pPr>
      <w:r>
        <w:rPr>
          <w:rFonts w:cs="Calibri"/>
          <w:lang w:val="en-US" w:eastAsia="zh-CN"/>
        </w:rPr>
        <w:t>In this contribution, we discuss the design of pools for V2V.</w:t>
      </w:r>
    </w:p>
    <w:p w:rsidR="006924FD" w:rsidRPr="00B92055" w:rsidRDefault="00B92055">
      <w:pPr>
        <w:pStyle w:val="Heading1"/>
      </w:pPr>
      <w:r w:rsidRPr="004F5430">
        <w:t>Structure of the pools and indexing of the subframes</w:t>
      </w:r>
    </w:p>
    <w:p w:rsidR="00B062C1" w:rsidRDefault="003775DC" w:rsidP="004F5430">
      <w:pPr>
        <w:pStyle w:val="IvDbodytext"/>
        <w:jc w:val="both"/>
        <w:rPr>
          <w:rFonts w:asciiTheme="minorHAnsi" w:hAnsiTheme="minorHAnsi" w:cstheme="minorHAnsi"/>
        </w:rPr>
      </w:pPr>
      <w:r>
        <w:rPr>
          <w:rFonts w:asciiTheme="minorHAnsi" w:hAnsiTheme="minorHAnsi" w:cstheme="minorHAnsi"/>
        </w:rPr>
        <w:t xml:space="preserve">It is fundamental that UEs have a common way of referring to the subframes. Otherwise, operations like sensing, resource allocation, or booking are unclear. </w:t>
      </w:r>
      <w:r w:rsidR="00B062C1" w:rsidRPr="004F5430">
        <w:rPr>
          <w:rFonts w:asciiTheme="minorHAnsi" w:hAnsiTheme="minorHAnsi" w:cstheme="minorHAnsi"/>
        </w:rPr>
        <w:t xml:space="preserve">LTE transmissions are organized into frames and further divided into subframes. Each frame is identified by a number that repeats periodically. The period is 1024 frames or equivalently 10240 subframes or miliseconds. In contrast, the design for V2X has considered 100 ms (and multiples thereof) as the basic periodicity since </w:t>
      </w:r>
      <w:r w:rsidR="00933A22">
        <w:rPr>
          <w:rFonts w:asciiTheme="minorHAnsi" w:hAnsiTheme="minorHAnsi" w:cstheme="minorHAnsi"/>
        </w:rPr>
        <w:t>this corresponds to the smallest message periodicity</w:t>
      </w:r>
      <w:r w:rsidR="00B062C1" w:rsidRPr="004F5430">
        <w:rPr>
          <w:rFonts w:asciiTheme="minorHAnsi" w:hAnsiTheme="minorHAnsi" w:cstheme="minorHAnsi"/>
        </w:rPr>
        <w:t>. Since 10240 is not divisible by 100, it is necessary to define a way of embedding the 100 ms designs into the LTE (sub</w:t>
      </w:r>
      <w:proofErr w:type="gramStart"/>
      <w:r w:rsidR="00B062C1" w:rsidRPr="004F5430">
        <w:rPr>
          <w:rFonts w:asciiTheme="minorHAnsi" w:hAnsiTheme="minorHAnsi" w:cstheme="minorHAnsi"/>
        </w:rPr>
        <w:t>)frame</w:t>
      </w:r>
      <w:proofErr w:type="gramEnd"/>
      <w:r w:rsidR="00B062C1" w:rsidRPr="004F5430">
        <w:rPr>
          <w:rFonts w:asciiTheme="minorHAnsi" w:hAnsiTheme="minorHAnsi" w:cstheme="minorHAnsi"/>
        </w:rPr>
        <w:t xml:space="preserve"> structure.</w:t>
      </w:r>
      <w:r w:rsidR="000A76C3">
        <w:rPr>
          <w:rFonts w:asciiTheme="minorHAnsi" w:hAnsiTheme="minorHAnsi" w:cstheme="minorHAnsi"/>
        </w:rPr>
        <w:t xml:space="preserve"> In addition, we have </w:t>
      </w:r>
      <w:r w:rsidR="00027CEB">
        <w:rPr>
          <w:rFonts w:asciiTheme="minorHAnsi" w:hAnsiTheme="minorHAnsi" w:cstheme="minorHAnsi"/>
        </w:rPr>
        <w:t>other periodicities like the one of SLSS that need to be taken into account too.</w:t>
      </w:r>
    </w:p>
    <w:p w:rsidR="00027CEB" w:rsidRDefault="00027CEB" w:rsidP="004F5430">
      <w:pPr>
        <w:pStyle w:val="IvDbodytext"/>
        <w:jc w:val="both"/>
        <w:rPr>
          <w:rFonts w:asciiTheme="minorHAnsi" w:hAnsiTheme="minorHAnsi" w:cstheme="minorHAnsi"/>
        </w:rPr>
      </w:pPr>
      <w:r>
        <w:rPr>
          <w:rFonts w:asciiTheme="minorHAnsi" w:hAnsiTheme="minorHAnsi" w:cstheme="minorHAnsi"/>
        </w:rPr>
        <w:t xml:space="preserve">We propose to define a logical indexing of the subframes for V2X. This indexing must be compatible with the DFN period and also reflect the basic (i.e., 100 ms) periodicity used by the scheduling and booking protocol. In addition, the indexing </w:t>
      </w:r>
    </w:p>
    <w:p w:rsidR="00027CEB" w:rsidRDefault="00027CEB" w:rsidP="004F5430">
      <w:pPr>
        <w:pStyle w:val="IvDbodytext"/>
        <w:jc w:val="both"/>
        <w:rPr>
          <w:rFonts w:asciiTheme="minorHAnsi" w:hAnsiTheme="minorHAnsi" w:cstheme="minorHAnsi"/>
        </w:rPr>
      </w:pPr>
      <w:r>
        <w:rPr>
          <w:rFonts w:asciiTheme="minorHAnsi" w:hAnsiTheme="minorHAnsi" w:cstheme="minorHAnsi"/>
        </w:rPr>
        <w:t xml:space="preserve">The logical indexing is obtained in the following way. </w:t>
      </w:r>
      <w:r w:rsidR="006A2DB0">
        <w:rPr>
          <w:rFonts w:asciiTheme="minorHAnsi" w:hAnsiTheme="minorHAnsi" w:cstheme="minorHAnsi"/>
        </w:rPr>
        <w:t>Consider the 10240 subframes in a DFN period</w:t>
      </w:r>
      <w:r>
        <w:rPr>
          <w:rFonts w:asciiTheme="minorHAnsi" w:hAnsiTheme="minorHAnsi" w:cstheme="minorHAnsi"/>
        </w:rPr>
        <w:t>:</w:t>
      </w:r>
    </w:p>
    <w:p w:rsidR="00027CEB" w:rsidRPr="004F5430" w:rsidRDefault="006A2DB0" w:rsidP="004F5430">
      <w:pPr>
        <w:pStyle w:val="IvDbodytext"/>
        <w:numPr>
          <w:ilvl w:val="0"/>
          <w:numId w:val="48"/>
        </w:numPr>
        <w:jc w:val="both"/>
        <w:rPr>
          <w:rFonts w:asciiTheme="minorHAnsi" w:hAnsiTheme="minorHAnsi" w:cstheme="minorHAnsi"/>
        </w:rPr>
      </w:pPr>
      <w:r>
        <w:rPr>
          <w:rFonts w:asciiTheme="minorHAnsi" w:hAnsiTheme="minorHAnsi" w:cstheme="minorHAnsi"/>
        </w:rPr>
        <w:t xml:space="preserve">For transmission of synchronization signals (SLSS) </w:t>
      </w:r>
      <w:r w:rsidR="0004651E" w:rsidRPr="004F5430">
        <w:rPr>
          <w:rFonts w:asciiTheme="minorHAnsi" w:hAnsiTheme="minorHAnsi" w:cstheme="minorHAnsi"/>
        </w:rPr>
        <w:t>N</w:t>
      </w:r>
      <w:r w:rsidR="0004651E" w:rsidRPr="004F5430">
        <w:rPr>
          <w:rFonts w:asciiTheme="minorHAnsi" w:hAnsiTheme="minorHAnsi" w:cstheme="minorHAnsi"/>
          <w:vertAlign w:val="subscript"/>
        </w:rPr>
        <w:t>SLSS</w:t>
      </w:r>
      <w:r w:rsidR="00027CEB" w:rsidRPr="004F5430">
        <w:rPr>
          <w:rFonts w:asciiTheme="minorHAnsi" w:hAnsiTheme="minorHAnsi" w:cstheme="minorHAnsi"/>
        </w:rPr>
        <w:t xml:space="preserve"> subframes are </w:t>
      </w:r>
      <w:r>
        <w:rPr>
          <w:rFonts w:asciiTheme="minorHAnsi" w:hAnsiTheme="minorHAnsi" w:cstheme="minorHAnsi"/>
        </w:rPr>
        <w:t>used</w:t>
      </w:r>
      <w:r w:rsidR="00027CEB" w:rsidRPr="004F5430">
        <w:rPr>
          <w:rFonts w:asciiTheme="minorHAnsi" w:hAnsiTheme="minorHAnsi" w:cstheme="minorHAnsi"/>
        </w:rPr>
        <w:t xml:space="preserve"> </w:t>
      </w:r>
      <w:r>
        <w:rPr>
          <w:rFonts w:asciiTheme="minorHAnsi" w:hAnsiTheme="minorHAnsi" w:cstheme="minorHAnsi"/>
        </w:rPr>
        <w:t>e</w:t>
      </w:r>
      <w:r w:rsidRPr="00CB5CA5">
        <w:rPr>
          <w:rFonts w:asciiTheme="minorHAnsi" w:hAnsiTheme="minorHAnsi" w:cstheme="minorHAnsi"/>
        </w:rPr>
        <w:t>very T</w:t>
      </w:r>
      <w:r w:rsidRPr="00CB5CA5">
        <w:rPr>
          <w:rFonts w:asciiTheme="minorHAnsi" w:hAnsiTheme="minorHAnsi" w:cstheme="minorHAnsi"/>
          <w:vertAlign w:val="subscript"/>
        </w:rPr>
        <w:t>SLSS</w:t>
      </w:r>
      <w:r w:rsidRPr="00CB5CA5">
        <w:rPr>
          <w:rFonts w:asciiTheme="minorHAnsi" w:hAnsiTheme="minorHAnsi" w:cstheme="minorHAnsi"/>
        </w:rPr>
        <w:t xml:space="preserve"> </w:t>
      </w:r>
      <w:r>
        <w:rPr>
          <w:rFonts w:asciiTheme="minorHAnsi" w:hAnsiTheme="minorHAnsi" w:cstheme="minorHAnsi"/>
        </w:rPr>
        <w:t>ms</w:t>
      </w:r>
      <w:r w:rsidR="00027CEB" w:rsidRPr="004F5430">
        <w:rPr>
          <w:rFonts w:asciiTheme="minorHAnsi" w:hAnsiTheme="minorHAnsi" w:cstheme="minorHAnsi"/>
        </w:rPr>
        <w:t>.</w:t>
      </w:r>
      <w:r>
        <w:rPr>
          <w:rFonts w:asciiTheme="minorHAnsi" w:hAnsiTheme="minorHAnsi" w:cstheme="minorHAnsi"/>
        </w:rPr>
        <w:t xml:space="preserve"> </w:t>
      </w:r>
      <w:proofErr w:type="gramStart"/>
      <w:r w:rsidR="002F2CAF" w:rsidRPr="004F5430">
        <w:rPr>
          <w:rFonts w:asciiTheme="minorHAnsi" w:hAnsiTheme="minorHAnsi" w:cstheme="minorHAnsi"/>
        </w:rPr>
        <w:t>To</w:t>
      </w:r>
      <w:proofErr w:type="gramEnd"/>
      <w:r w:rsidR="002F2CAF" w:rsidRPr="004F5430">
        <w:rPr>
          <w:rFonts w:asciiTheme="minorHAnsi" w:hAnsiTheme="minorHAnsi" w:cstheme="minorHAnsi"/>
        </w:rPr>
        <w:t xml:space="preserve"> simplify </w:t>
      </w:r>
      <w:r>
        <w:rPr>
          <w:rFonts w:asciiTheme="minorHAnsi" w:hAnsiTheme="minorHAnsi" w:cstheme="minorHAnsi"/>
        </w:rPr>
        <w:t xml:space="preserve">the </w:t>
      </w:r>
      <w:r w:rsidR="002F2CAF" w:rsidRPr="004F5430">
        <w:rPr>
          <w:rFonts w:asciiTheme="minorHAnsi" w:hAnsiTheme="minorHAnsi" w:cstheme="minorHAnsi"/>
        </w:rPr>
        <w:t>transmitter</w:t>
      </w:r>
      <w:r>
        <w:rPr>
          <w:rFonts w:asciiTheme="minorHAnsi" w:hAnsiTheme="minorHAnsi" w:cstheme="minorHAnsi"/>
        </w:rPr>
        <w:t xml:space="preserve"> desi</w:t>
      </w:r>
      <w:r w:rsidR="001E3D02">
        <w:rPr>
          <w:rFonts w:asciiTheme="minorHAnsi" w:hAnsiTheme="minorHAnsi" w:cstheme="minorHAnsi"/>
        </w:rPr>
        <w:t>g</w:t>
      </w:r>
      <w:r>
        <w:rPr>
          <w:rFonts w:asciiTheme="minorHAnsi" w:hAnsiTheme="minorHAnsi" w:cstheme="minorHAnsi"/>
        </w:rPr>
        <w:t>n</w:t>
      </w:r>
      <w:r w:rsidR="002F2CAF" w:rsidRPr="004F5430">
        <w:rPr>
          <w:rFonts w:asciiTheme="minorHAnsi" w:hAnsiTheme="minorHAnsi" w:cstheme="minorHAnsi"/>
        </w:rPr>
        <w:t xml:space="preserve">, </w:t>
      </w:r>
      <w:r w:rsidRPr="00CB5CA5">
        <w:rPr>
          <w:rFonts w:asciiTheme="minorHAnsi" w:hAnsiTheme="minorHAnsi" w:cstheme="minorHAnsi"/>
        </w:rPr>
        <w:t>T</w:t>
      </w:r>
      <w:r>
        <w:rPr>
          <w:rFonts w:asciiTheme="minorHAnsi" w:hAnsiTheme="minorHAnsi" w:cstheme="minorHAnsi"/>
          <w:vertAlign w:val="subscript"/>
        </w:rPr>
        <w:t>SL</w:t>
      </w:r>
      <w:r w:rsidRPr="00CB5CA5">
        <w:rPr>
          <w:rFonts w:asciiTheme="minorHAnsi" w:hAnsiTheme="minorHAnsi" w:cstheme="minorHAnsi"/>
          <w:vertAlign w:val="subscript"/>
        </w:rPr>
        <w:t>SS</w:t>
      </w:r>
      <w:r w:rsidR="00027CEB" w:rsidRPr="004F5430">
        <w:rPr>
          <w:rFonts w:asciiTheme="minorHAnsi" w:hAnsiTheme="minorHAnsi" w:cstheme="minorHAnsi"/>
        </w:rPr>
        <w:t xml:space="preserve"> </w:t>
      </w:r>
      <w:r w:rsidR="002F2CAF" w:rsidRPr="004F5430">
        <w:rPr>
          <w:rFonts w:asciiTheme="minorHAnsi" w:hAnsiTheme="minorHAnsi" w:cstheme="minorHAnsi"/>
        </w:rPr>
        <w:t>should</w:t>
      </w:r>
      <w:r w:rsidR="00027CEB" w:rsidRPr="004F5430">
        <w:rPr>
          <w:rFonts w:asciiTheme="minorHAnsi" w:hAnsiTheme="minorHAnsi" w:cstheme="minorHAnsi"/>
        </w:rPr>
        <w:t xml:space="preserve"> divide 10240.</w:t>
      </w:r>
      <w:r w:rsidR="0004651E" w:rsidRPr="004F5430">
        <w:rPr>
          <w:rFonts w:asciiTheme="minorHAnsi" w:hAnsiTheme="minorHAnsi" w:cstheme="minorHAnsi"/>
        </w:rPr>
        <w:t xml:space="preserve"> </w:t>
      </w:r>
    </w:p>
    <w:p w:rsidR="00036D03" w:rsidRDefault="00036D03" w:rsidP="004F5430">
      <w:pPr>
        <w:pStyle w:val="IvDbodytext"/>
        <w:numPr>
          <w:ilvl w:val="0"/>
          <w:numId w:val="48"/>
        </w:numPr>
        <w:jc w:val="both"/>
        <w:rPr>
          <w:rFonts w:asciiTheme="minorHAnsi" w:hAnsiTheme="minorHAnsi" w:cstheme="minorHAnsi"/>
        </w:rPr>
      </w:pPr>
      <w:r w:rsidRPr="004F5430">
        <w:rPr>
          <w:rFonts w:asciiTheme="minorHAnsi" w:hAnsiTheme="minorHAnsi" w:cstheme="minorHAnsi"/>
        </w:rPr>
        <w:t>After removing the SLSS subframes, there are 10240 – 10240*N</w:t>
      </w:r>
      <w:r w:rsidRPr="004F5430">
        <w:rPr>
          <w:rFonts w:asciiTheme="minorHAnsi" w:hAnsiTheme="minorHAnsi" w:cstheme="minorHAnsi"/>
          <w:vertAlign w:val="subscript"/>
        </w:rPr>
        <w:t>SLSS</w:t>
      </w:r>
      <w:r w:rsidRPr="004F5430">
        <w:rPr>
          <w:rFonts w:asciiTheme="minorHAnsi" w:hAnsiTheme="minorHAnsi" w:cstheme="minorHAnsi"/>
        </w:rPr>
        <w:t>/T</w:t>
      </w:r>
      <w:r w:rsidRPr="004F5430">
        <w:rPr>
          <w:rFonts w:asciiTheme="minorHAnsi" w:hAnsiTheme="minorHAnsi" w:cstheme="minorHAnsi"/>
          <w:vertAlign w:val="subscript"/>
        </w:rPr>
        <w:t>SLSS</w:t>
      </w:r>
      <w:r w:rsidRPr="004F5430">
        <w:rPr>
          <w:rFonts w:asciiTheme="minorHAnsi" w:hAnsiTheme="minorHAnsi" w:cstheme="minorHAnsi"/>
        </w:rPr>
        <w:t xml:space="preserve"> subframes left. In general, 100 will not divide this number. We propose to use </w:t>
      </w:r>
      <w:r w:rsidR="001E3D02">
        <w:rPr>
          <w:rFonts w:asciiTheme="minorHAnsi" w:hAnsiTheme="minorHAnsi" w:cstheme="minorHAnsi"/>
        </w:rPr>
        <w:t>N=</w:t>
      </w:r>
      <w:r w:rsidR="00A24DCA">
        <w:rPr>
          <w:rFonts w:asciiTheme="minorHAnsi" w:hAnsiTheme="minorHAnsi" w:cstheme="minorHAnsi"/>
        </w:rPr>
        <w:t>100*</w:t>
      </w:r>
      <w:proofErr w:type="gramStart"/>
      <w:r w:rsidRPr="004F5430">
        <w:rPr>
          <w:rFonts w:asciiTheme="minorHAnsi" w:hAnsiTheme="minorHAnsi" w:cstheme="minorHAnsi"/>
        </w:rPr>
        <w:t>floor(</w:t>
      </w:r>
      <w:proofErr w:type="gramEnd"/>
      <w:r w:rsidRPr="004F5430">
        <w:rPr>
          <w:rFonts w:asciiTheme="minorHAnsi" w:hAnsiTheme="minorHAnsi" w:cstheme="minorHAnsi"/>
        </w:rPr>
        <w:t>(10240 – 10240*N</w:t>
      </w:r>
      <w:r w:rsidRPr="004F5430">
        <w:rPr>
          <w:rFonts w:asciiTheme="minorHAnsi" w:hAnsiTheme="minorHAnsi" w:cstheme="minorHAnsi"/>
          <w:vertAlign w:val="subscript"/>
        </w:rPr>
        <w:t>SLSS</w:t>
      </w:r>
      <w:r w:rsidRPr="004F5430">
        <w:rPr>
          <w:rFonts w:asciiTheme="minorHAnsi" w:hAnsiTheme="minorHAnsi" w:cstheme="minorHAnsi"/>
        </w:rPr>
        <w:t>/T</w:t>
      </w:r>
      <w:r w:rsidRPr="004F5430">
        <w:rPr>
          <w:rFonts w:asciiTheme="minorHAnsi" w:hAnsiTheme="minorHAnsi" w:cstheme="minorHAnsi"/>
          <w:vertAlign w:val="subscript"/>
        </w:rPr>
        <w:t>SLSS</w:t>
      </w:r>
      <w:r w:rsidRPr="004F5430">
        <w:rPr>
          <w:rFonts w:asciiTheme="minorHAnsi" w:hAnsiTheme="minorHAnsi" w:cstheme="minorHAnsi"/>
        </w:rPr>
        <w:t xml:space="preserve">)/100) subframes for V2X transmission. The remaining </w:t>
      </w:r>
      <w:r w:rsidR="00216985" w:rsidRPr="004F5430">
        <w:rPr>
          <w:rFonts w:asciiTheme="minorHAnsi" w:hAnsiTheme="minorHAnsi" w:cstheme="minorHAnsi"/>
        </w:rPr>
        <w:t>N</w:t>
      </w:r>
      <w:r w:rsidR="00216985" w:rsidRPr="004F5430">
        <w:rPr>
          <w:rFonts w:asciiTheme="minorHAnsi" w:hAnsiTheme="minorHAnsi" w:cstheme="minorHAnsi"/>
          <w:vertAlign w:val="subscript"/>
        </w:rPr>
        <w:t>reserved</w:t>
      </w:r>
      <w:r w:rsidR="00216985" w:rsidRPr="004F5430">
        <w:rPr>
          <w:rFonts w:asciiTheme="minorHAnsi" w:hAnsiTheme="minorHAnsi" w:cstheme="minorHAnsi"/>
        </w:rPr>
        <w:t xml:space="preserve"> </w:t>
      </w:r>
      <w:r w:rsidRPr="004F5430">
        <w:rPr>
          <w:rFonts w:asciiTheme="minorHAnsi" w:hAnsiTheme="minorHAnsi" w:cstheme="minorHAnsi"/>
        </w:rPr>
        <w:t xml:space="preserve">subframes are reserved and cannot be used for V2X transmissions (i.e., data packets or associated control signals). </w:t>
      </w:r>
      <w:r w:rsidR="00216985" w:rsidRPr="004F5430">
        <w:rPr>
          <w:rFonts w:asciiTheme="minorHAnsi" w:hAnsiTheme="minorHAnsi" w:cstheme="minorHAnsi"/>
        </w:rPr>
        <w:t>Clearly, N</w:t>
      </w:r>
      <w:r w:rsidR="00216985" w:rsidRPr="004F5430">
        <w:rPr>
          <w:rFonts w:asciiTheme="minorHAnsi" w:hAnsiTheme="minorHAnsi" w:cstheme="minorHAnsi"/>
          <w:vertAlign w:val="subscript"/>
        </w:rPr>
        <w:t>reserved</w:t>
      </w:r>
      <w:r w:rsidR="00216985" w:rsidRPr="004F5430">
        <w:rPr>
          <w:rFonts w:asciiTheme="minorHAnsi" w:hAnsiTheme="minorHAnsi" w:cstheme="minorHAnsi"/>
        </w:rPr>
        <w:t xml:space="preserve"> =10240 </w:t>
      </w:r>
      <w:r w:rsidR="00A24DCA">
        <w:rPr>
          <w:rFonts w:asciiTheme="minorHAnsi" w:hAnsiTheme="minorHAnsi" w:cstheme="minorHAnsi"/>
        </w:rPr>
        <w:t>–</w:t>
      </w:r>
      <w:r w:rsidR="00216985" w:rsidRPr="004F5430">
        <w:rPr>
          <w:rFonts w:asciiTheme="minorHAnsi" w:hAnsiTheme="minorHAnsi" w:cstheme="minorHAnsi"/>
        </w:rPr>
        <w:t xml:space="preserve"> </w:t>
      </w:r>
      <w:r w:rsidR="00A24DCA">
        <w:rPr>
          <w:rFonts w:asciiTheme="minorHAnsi" w:hAnsiTheme="minorHAnsi" w:cstheme="minorHAnsi"/>
        </w:rPr>
        <w:t>100*</w:t>
      </w:r>
      <w:proofErr w:type="gramStart"/>
      <w:r w:rsidR="00216985" w:rsidRPr="004F5430">
        <w:rPr>
          <w:rFonts w:asciiTheme="minorHAnsi" w:hAnsiTheme="minorHAnsi" w:cstheme="minorHAnsi"/>
        </w:rPr>
        <w:t>floor(</w:t>
      </w:r>
      <w:proofErr w:type="gramEnd"/>
      <w:r w:rsidR="00216985" w:rsidRPr="004F5430">
        <w:rPr>
          <w:rFonts w:asciiTheme="minorHAnsi" w:hAnsiTheme="minorHAnsi" w:cstheme="minorHAnsi"/>
        </w:rPr>
        <w:t>(10240 – 10240*N</w:t>
      </w:r>
      <w:r w:rsidR="00216985" w:rsidRPr="004F5430">
        <w:rPr>
          <w:rFonts w:asciiTheme="minorHAnsi" w:hAnsiTheme="minorHAnsi" w:cstheme="minorHAnsi"/>
          <w:vertAlign w:val="subscript"/>
        </w:rPr>
        <w:t>SLSS</w:t>
      </w:r>
      <w:r w:rsidR="00216985" w:rsidRPr="004F5430">
        <w:rPr>
          <w:rFonts w:asciiTheme="minorHAnsi" w:hAnsiTheme="minorHAnsi" w:cstheme="minorHAnsi"/>
        </w:rPr>
        <w:t>/T</w:t>
      </w:r>
      <w:r w:rsidR="00216985" w:rsidRPr="004F5430">
        <w:rPr>
          <w:rFonts w:asciiTheme="minorHAnsi" w:hAnsiTheme="minorHAnsi" w:cstheme="minorHAnsi"/>
          <w:vertAlign w:val="subscript"/>
        </w:rPr>
        <w:t>SLSS</w:t>
      </w:r>
      <w:r w:rsidR="00216985" w:rsidRPr="004F5430">
        <w:rPr>
          <w:rFonts w:asciiTheme="minorHAnsi" w:hAnsiTheme="minorHAnsi" w:cstheme="minorHAnsi"/>
        </w:rPr>
        <w:t xml:space="preserve">)/100). </w:t>
      </w:r>
      <w:r w:rsidRPr="004F5430">
        <w:rPr>
          <w:rFonts w:asciiTheme="minorHAnsi" w:hAnsiTheme="minorHAnsi" w:cstheme="minorHAnsi"/>
        </w:rPr>
        <w:t xml:space="preserve">The </w:t>
      </w:r>
      <w:r w:rsidR="00216985">
        <w:rPr>
          <w:rFonts w:asciiTheme="minorHAnsi" w:hAnsiTheme="minorHAnsi" w:cstheme="minorHAnsi"/>
        </w:rPr>
        <w:t xml:space="preserve">indices of the reserverd </w:t>
      </w:r>
      <w:r w:rsidRPr="004F5430">
        <w:rPr>
          <w:rFonts w:asciiTheme="minorHAnsi" w:hAnsiTheme="minorHAnsi" w:cstheme="minorHAnsi"/>
        </w:rPr>
        <w:t xml:space="preserve">the subframes can be </w:t>
      </w:r>
      <w:r w:rsidR="007F680F">
        <w:rPr>
          <w:rFonts w:asciiTheme="minorHAnsi" w:hAnsiTheme="minorHAnsi" w:cstheme="minorHAnsi"/>
        </w:rPr>
        <w:t xml:space="preserve">preconfigured or configured </w:t>
      </w:r>
      <w:r>
        <w:rPr>
          <w:rFonts w:asciiTheme="minorHAnsi" w:hAnsiTheme="minorHAnsi" w:cstheme="minorHAnsi"/>
        </w:rPr>
        <w:t>by the network.</w:t>
      </w:r>
    </w:p>
    <w:p w:rsidR="00E37B6D" w:rsidRDefault="00A24DCA" w:rsidP="004F5430">
      <w:pPr>
        <w:pStyle w:val="IvDbodytext"/>
        <w:numPr>
          <w:ilvl w:val="0"/>
          <w:numId w:val="48"/>
        </w:numPr>
        <w:jc w:val="both"/>
        <w:rPr>
          <w:rFonts w:asciiTheme="minorHAnsi" w:hAnsiTheme="minorHAnsi" w:cstheme="minorHAnsi"/>
        </w:rPr>
      </w:pPr>
      <w:r>
        <w:rPr>
          <w:rFonts w:asciiTheme="minorHAnsi" w:hAnsiTheme="minorHAnsi" w:cstheme="minorHAnsi"/>
        </w:rPr>
        <w:t xml:space="preserve">The </w:t>
      </w:r>
      <w:r w:rsidR="001E3D02">
        <w:rPr>
          <w:rFonts w:asciiTheme="minorHAnsi" w:hAnsiTheme="minorHAnsi" w:cstheme="minorHAnsi"/>
        </w:rPr>
        <w:t>N</w:t>
      </w:r>
      <w:r>
        <w:rPr>
          <w:rFonts w:asciiTheme="minorHAnsi" w:hAnsiTheme="minorHAnsi" w:cstheme="minorHAnsi"/>
        </w:rPr>
        <w:t xml:space="preserve"> </w:t>
      </w:r>
      <w:r w:rsidR="00004339">
        <w:rPr>
          <w:rFonts w:asciiTheme="minorHAnsi" w:hAnsiTheme="minorHAnsi" w:cstheme="minorHAnsi"/>
        </w:rPr>
        <w:t>subframes are in principle available for V2X transmission (although further restrictions could be place by an eNB, etc.)</w:t>
      </w:r>
      <w:r>
        <w:rPr>
          <w:rFonts w:asciiTheme="minorHAnsi" w:hAnsiTheme="minorHAnsi" w:cstheme="minorHAnsi"/>
        </w:rPr>
        <w:t xml:space="preserve"> and</w:t>
      </w:r>
      <w:r w:rsidR="00004339" w:rsidRPr="004F5430">
        <w:rPr>
          <w:rFonts w:asciiTheme="minorHAnsi" w:hAnsiTheme="minorHAnsi" w:cstheme="minorHAnsi"/>
        </w:rPr>
        <w:t xml:space="preserve"> are divided into N</w:t>
      </w:r>
      <w:r w:rsidR="00004339" w:rsidRPr="004F5430">
        <w:rPr>
          <w:rFonts w:asciiTheme="minorHAnsi" w:hAnsiTheme="minorHAnsi" w:cstheme="minorHAnsi"/>
          <w:vertAlign w:val="subscript"/>
        </w:rPr>
        <w:t>V2X-periods</w:t>
      </w:r>
      <w:r w:rsidR="00004339" w:rsidRPr="004F5430">
        <w:rPr>
          <w:rFonts w:asciiTheme="minorHAnsi" w:hAnsiTheme="minorHAnsi" w:cstheme="minorHAnsi"/>
        </w:rPr>
        <w:t xml:space="preserve"> periods of 100 subframes each. Each period consists of </w:t>
      </w:r>
      <w:r w:rsidR="00CD12C9">
        <w:rPr>
          <w:rFonts w:asciiTheme="minorHAnsi" w:hAnsiTheme="minorHAnsi" w:cstheme="minorHAnsi"/>
        </w:rPr>
        <w:t xml:space="preserve">100 </w:t>
      </w:r>
      <w:r w:rsidR="00004339" w:rsidRPr="004F5430">
        <w:rPr>
          <w:rFonts w:asciiTheme="minorHAnsi" w:hAnsiTheme="minorHAnsi" w:cstheme="minorHAnsi"/>
        </w:rPr>
        <w:t>consecutive available subframes</w:t>
      </w:r>
      <w:r w:rsidR="00E37B6D">
        <w:rPr>
          <w:rFonts w:asciiTheme="minorHAnsi" w:hAnsiTheme="minorHAnsi" w:cstheme="minorHAnsi"/>
        </w:rPr>
        <w:t>, possibly interleaved with SLSS and/or reserverd subframes.</w:t>
      </w:r>
      <w:r w:rsidR="00CD12C9">
        <w:rPr>
          <w:rFonts w:asciiTheme="minorHAnsi" w:hAnsiTheme="minorHAnsi" w:cstheme="minorHAnsi"/>
        </w:rPr>
        <w:t xml:space="preserve"> Consequently, we can talk about the j</w:t>
      </w:r>
      <w:r w:rsidR="00CD12C9" w:rsidRPr="00CB5CA5">
        <w:rPr>
          <w:rFonts w:asciiTheme="minorHAnsi" w:hAnsiTheme="minorHAnsi" w:cstheme="minorHAnsi"/>
          <w:vertAlign w:val="superscript"/>
        </w:rPr>
        <w:t>th</w:t>
      </w:r>
      <w:r w:rsidR="00CD12C9">
        <w:rPr>
          <w:rFonts w:asciiTheme="minorHAnsi" w:hAnsiTheme="minorHAnsi" w:cstheme="minorHAnsi"/>
        </w:rPr>
        <w:t xml:space="preserve"> subframe of the i</w:t>
      </w:r>
      <w:r w:rsidR="00CD12C9" w:rsidRPr="00CB5CA5">
        <w:rPr>
          <w:rFonts w:asciiTheme="minorHAnsi" w:hAnsiTheme="minorHAnsi" w:cstheme="minorHAnsi"/>
          <w:vertAlign w:val="superscript"/>
        </w:rPr>
        <w:t>th</w:t>
      </w:r>
      <w:r w:rsidR="00CD12C9">
        <w:rPr>
          <w:rFonts w:asciiTheme="minorHAnsi" w:hAnsiTheme="minorHAnsi" w:cstheme="minorHAnsi"/>
        </w:rPr>
        <w:t xml:space="preserve"> V2X period (where j={0,…,99} and i={0,…,</w:t>
      </w:r>
      <w:r w:rsidR="00CD12C9" w:rsidRPr="00CD12C9">
        <w:rPr>
          <w:rFonts w:asciiTheme="minorHAnsi" w:hAnsiTheme="minorHAnsi" w:cstheme="minorHAnsi"/>
        </w:rPr>
        <w:t xml:space="preserve"> </w:t>
      </w:r>
      <w:r w:rsidR="00CD12C9">
        <w:rPr>
          <w:rFonts w:asciiTheme="minorHAnsi" w:hAnsiTheme="minorHAnsi" w:cstheme="minorHAnsi"/>
        </w:rPr>
        <w:t>N</w:t>
      </w:r>
      <w:r w:rsidR="00CD12C9" w:rsidRPr="00CB5CA5">
        <w:rPr>
          <w:rFonts w:asciiTheme="minorHAnsi" w:hAnsiTheme="minorHAnsi" w:cstheme="minorHAnsi"/>
          <w:vertAlign w:val="subscript"/>
        </w:rPr>
        <w:t>V2X</w:t>
      </w:r>
      <w:r w:rsidR="00CD12C9">
        <w:rPr>
          <w:rFonts w:asciiTheme="minorHAnsi" w:hAnsiTheme="minorHAnsi" w:cstheme="minorHAnsi"/>
          <w:vertAlign w:val="subscript"/>
        </w:rPr>
        <w:t>-</w:t>
      </w:r>
      <w:r w:rsidR="00CD12C9" w:rsidRPr="00CB5CA5">
        <w:rPr>
          <w:rFonts w:asciiTheme="minorHAnsi" w:hAnsiTheme="minorHAnsi" w:cstheme="minorHAnsi"/>
          <w:vertAlign w:val="subscript"/>
        </w:rPr>
        <w:t>periods</w:t>
      </w:r>
      <w:r w:rsidR="00CD12C9">
        <w:rPr>
          <w:rFonts w:asciiTheme="minorHAnsi" w:hAnsiTheme="minorHAnsi" w:cstheme="minorHAnsi"/>
        </w:rPr>
        <w:t>-1})</w:t>
      </w:r>
    </w:p>
    <w:p w:rsidR="00004339" w:rsidRPr="004F5430" w:rsidRDefault="00004339" w:rsidP="004F5430">
      <w:pPr>
        <w:pStyle w:val="IvDbodytext"/>
        <w:jc w:val="both"/>
        <w:rPr>
          <w:rFonts w:asciiTheme="minorHAnsi" w:hAnsiTheme="minorHAnsi" w:cstheme="minorHAnsi"/>
        </w:rPr>
      </w:pPr>
      <w:r w:rsidRPr="004F5430">
        <w:rPr>
          <w:rFonts w:asciiTheme="minorHAnsi" w:hAnsiTheme="minorHAnsi" w:cstheme="minorHAnsi"/>
        </w:rPr>
        <w:t xml:space="preserve">We illustrate this in </w:t>
      </w:r>
      <w:r w:rsidR="00E37B6D" w:rsidRPr="004F5430">
        <w:rPr>
          <w:rFonts w:asciiTheme="minorHAnsi" w:hAnsiTheme="minorHAnsi" w:cstheme="minorHAnsi"/>
        </w:rPr>
        <w:fldChar w:fldCharType="begin"/>
      </w:r>
      <w:r w:rsidR="00E37B6D" w:rsidRPr="004F5430">
        <w:rPr>
          <w:rFonts w:asciiTheme="minorHAnsi" w:hAnsiTheme="minorHAnsi" w:cstheme="minorHAnsi"/>
        </w:rPr>
        <w:instrText xml:space="preserve"> REF _Ref458606515 \h </w:instrText>
      </w:r>
      <w:r w:rsidR="00E37B6D">
        <w:rPr>
          <w:rFonts w:asciiTheme="minorHAnsi" w:hAnsiTheme="minorHAnsi" w:cstheme="minorHAnsi"/>
        </w:rPr>
        <w:instrText xml:space="preserve"> \* MERGEFORMAT </w:instrText>
      </w:r>
      <w:r w:rsidR="00E37B6D" w:rsidRPr="004F5430">
        <w:rPr>
          <w:rFonts w:asciiTheme="minorHAnsi" w:hAnsiTheme="minorHAnsi" w:cstheme="minorHAnsi"/>
        </w:rPr>
      </w:r>
      <w:r w:rsidR="00E37B6D" w:rsidRPr="004F5430">
        <w:rPr>
          <w:rFonts w:asciiTheme="minorHAnsi" w:hAnsiTheme="minorHAnsi" w:cstheme="minorHAnsi"/>
        </w:rPr>
        <w:fldChar w:fldCharType="separate"/>
      </w:r>
      <w:r w:rsidR="00E37B6D" w:rsidRPr="004F5430">
        <w:rPr>
          <w:rFonts w:asciiTheme="minorHAnsi" w:hAnsiTheme="minorHAnsi" w:cstheme="minorHAnsi"/>
        </w:rPr>
        <w:t xml:space="preserve">Figure </w:t>
      </w:r>
      <w:r w:rsidR="00E37B6D" w:rsidRPr="004F5430">
        <w:rPr>
          <w:rFonts w:asciiTheme="minorHAnsi" w:hAnsiTheme="minorHAnsi" w:cstheme="minorHAnsi"/>
          <w:noProof/>
        </w:rPr>
        <w:t>1</w:t>
      </w:r>
      <w:r w:rsidR="00E37B6D" w:rsidRPr="004F5430">
        <w:rPr>
          <w:rFonts w:asciiTheme="minorHAnsi" w:hAnsiTheme="minorHAnsi" w:cstheme="minorHAnsi"/>
        </w:rPr>
        <w:fldChar w:fldCharType="end"/>
      </w:r>
      <w:r w:rsidR="006A2DB0">
        <w:rPr>
          <w:rFonts w:asciiTheme="minorHAnsi" w:hAnsiTheme="minorHAnsi" w:cstheme="minorHAnsi"/>
        </w:rPr>
        <w:t xml:space="preserve"> according to our SLSS proposal in </w:t>
      </w:r>
      <w:r w:rsidR="006A2DB0" w:rsidRPr="004F5430">
        <w:rPr>
          <w:rFonts w:asciiTheme="minorHAnsi" w:hAnsiTheme="minorHAnsi" w:cstheme="minorHAnsi"/>
        </w:rPr>
        <w:fldChar w:fldCharType="begin"/>
      </w:r>
      <w:r w:rsidR="006A2DB0" w:rsidRPr="004F5430">
        <w:rPr>
          <w:rFonts w:asciiTheme="minorHAnsi" w:hAnsiTheme="minorHAnsi" w:cstheme="minorHAnsi"/>
        </w:rPr>
        <w:instrText xml:space="preserve"> REF _Ref458604908 \r \h  \* MERGEFORMAT </w:instrText>
      </w:r>
      <w:r w:rsidR="006A2DB0" w:rsidRPr="004F5430">
        <w:rPr>
          <w:rFonts w:asciiTheme="minorHAnsi" w:hAnsiTheme="minorHAnsi" w:cstheme="minorHAnsi"/>
        </w:rPr>
      </w:r>
      <w:r w:rsidR="006A2DB0" w:rsidRPr="004F5430">
        <w:rPr>
          <w:rFonts w:asciiTheme="minorHAnsi" w:hAnsiTheme="minorHAnsi" w:cstheme="minorHAnsi"/>
        </w:rPr>
        <w:fldChar w:fldCharType="separate"/>
      </w:r>
      <w:r w:rsidR="006A2DB0" w:rsidRPr="004F5430">
        <w:rPr>
          <w:rFonts w:asciiTheme="minorHAnsi" w:hAnsiTheme="minorHAnsi" w:cstheme="minorHAnsi"/>
        </w:rPr>
        <w:t>[2]</w:t>
      </w:r>
      <w:r w:rsidR="006A2DB0" w:rsidRPr="004F5430">
        <w:rPr>
          <w:rFonts w:asciiTheme="minorHAnsi" w:hAnsiTheme="minorHAnsi" w:cstheme="minorHAnsi"/>
        </w:rPr>
        <w:fldChar w:fldCharType="end"/>
      </w:r>
      <w:r w:rsidR="006A2DB0">
        <w:rPr>
          <w:rFonts w:asciiTheme="minorHAnsi" w:hAnsiTheme="minorHAnsi" w:cstheme="minorHAnsi"/>
        </w:rPr>
        <w:t xml:space="preserve"> (</w:t>
      </w:r>
      <w:r w:rsidR="006A2DB0" w:rsidRPr="004F5430">
        <w:rPr>
          <w:rFonts w:asciiTheme="minorHAnsi" w:hAnsiTheme="minorHAnsi" w:cstheme="minorHAnsi"/>
        </w:rPr>
        <w:t>T</w:t>
      </w:r>
      <w:r w:rsidR="006A2DB0" w:rsidRPr="004F5430">
        <w:rPr>
          <w:rFonts w:asciiTheme="minorHAnsi" w:hAnsiTheme="minorHAnsi" w:cstheme="minorHAnsi"/>
          <w:vertAlign w:val="subscript"/>
        </w:rPr>
        <w:t>SLSS</w:t>
      </w:r>
      <w:r w:rsidR="006A2DB0" w:rsidRPr="004F5430">
        <w:rPr>
          <w:rFonts w:asciiTheme="minorHAnsi" w:hAnsiTheme="minorHAnsi" w:cstheme="minorHAnsi"/>
        </w:rPr>
        <w:t>=256 and N</w:t>
      </w:r>
      <w:r w:rsidR="006A2DB0" w:rsidRPr="004F5430">
        <w:rPr>
          <w:rFonts w:asciiTheme="minorHAnsi" w:hAnsiTheme="minorHAnsi" w:cstheme="minorHAnsi"/>
          <w:vertAlign w:val="subscript"/>
        </w:rPr>
        <w:t>SLSS</w:t>
      </w:r>
      <w:r w:rsidR="006A2DB0" w:rsidRPr="004F5430">
        <w:rPr>
          <w:rFonts w:asciiTheme="minorHAnsi" w:hAnsiTheme="minorHAnsi" w:cstheme="minorHAnsi"/>
        </w:rPr>
        <w:t>=3</w:t>
      </w:r>
      <w:r w:rsidR="006A2DB0">
        <w:rPr>
          <w:rFonts w:asciiTheme="minorHAnsi" w:hAnsiTheme="minorHAnsi" w:cstheme="minorHAnsi"/>
        </w:rPr>
        <w:t>)</w:t>
      </w:r>
      <w:r w:rsidR="00E37B6D">
        <w:rPr>
          <w:rFonts w:asciiTheme="minorHAnsi" w:hAnsiTheme="minorHAnsi" w:cstheme="minorHAnsi"/>
        </w:rPr>
        <w:t xml:space="preserve">. </w:t>
      </w:r>
      <w:r w:rsidR="006A2DB0">
        <w:rPr>
          <w:rFonts w:asciiTheme="minorHAnsi" w:hAnsiTheme="minorHAnsi" w:cstheme="minorHAnsi"/>
        </w:rPr>
        <w:t>O</w:t>
      </w:r>
      <w:r w:rsidR="00E37B6D">
        <w:rPr>
          <w:rFonts w:asciiTheme="minorHAnsi" w:hAnsiTheme="minorHAnsi" w:cstheme="minorHAnsi"/>
        </w:rPr>
        <w:t>ver a period of 10240 subframe</w:t>
      </w:r>
      <w:r w:rsidR="007F35D7">
        <w:rPr>
          <w:rFonts w:asciiTheme="minorHAnsi" w:hAnsiTheme="minorHAnsi" w:cstheme="minorHAnsi"/>
        </w:rPr>
        <w:t>s, SLSS is transmitted 40 times (in subframes 255, 256, and 257 for the first time, subframes 512, 513, and</w:t>
      </w:r>
      <w:r w:rsidR="00E37B6D">
        <w:rPr>
          <w:rFonts w:asciiTheme="minorHAnsi" w:hAnsiTheme="minorHAnsi" w:cstheme="minorHAnsi"/>
        </w:rPr>
        <w:t xml:space="preserve"> </w:t>
      </w:r>
      <w:r w:rsidR="007F35D7">
        <w:rPr>
          <w:rFonts w:asciiTheme="minorHAnsi" w:hAnsiTheme="minorHAnsi" w:cstheme="minorHAnsi"/>
        </w:rPr>
        <w:t xml:space="preserve">514 for the second time, etc.). This leaves 10120 subframes, which results in 10100 subframes for V2X transmission, the remaining </w:t>
      </w:r>
      <w:r w:rsidR="006A2DB0">
        <w:rPr>
          <w:rFonts w:asciiTheme="minorHAnsi" w:hAnsiTheme="minorHAnsi" w:cstheme="minorHAnsi"/>
        </w:rPr>
        <w:t>N</w:t>
      </w:r>
      <w:r w:rsidR="006A2DB0" w:rsidRPr="004F5430">
        <w:rPr>
          <w:rFonts w:asciiTheme="minorHAnsi" w:hAnsiTheme="minorHAnsi" w:cstheme="minorHAnsi"/>
          <w:vertAlign w:val="subscript"/>
        </w:rPr>
        <w:t>reserved</w:t>
      </w:r>
      <w:r w:rsidR="006A2DB0">
        <w:rPr>
          <w:rFonts w:asciiTheme="minorHAnsi" w:hAnsiTheme="minorHAnsi" w:cstheme="minorHAnsi"/>
        </w:rPr>
        <w:t>=</w:t>
      </w:r>
      <w:r w:rsidR="007F35D7">
        <w:rPr>
          <w:rFonts w:asciiTheme="minorHAnsi" w:hAnsiTheme="minorHAnsi" w:cstheme="minorHAnsi"/>
        </w:rPr>
        <w:t>20</w:t>
      </w:r>
      <w:r w:rsidR="006A2DB0">
        <w:rPr>
          <w:rFonts w:asciiTheme="minorHAnsi" w:hAnsiTheme="minorHAnsi" w:cstheme="minorHAnsi"/>
        </w:rPr>
        <w:t xml:space="preserve"> subframes</w:t>
      </w:r>
      <w:r w:rsidR="007F35D7">
        <w:rPr>
          <w:rFonts w:asciiTheme="minorHAnsi" w:hAnsiTheme="minorHAnsi" w:cstheme="minorHAnsi"/>
        </w:rPr>
        <w:t xml:space="preserve"> being reserved. In this case, we have </w:t>
      </w:r>
      <w:r w:rsidR="006A2DB0">
        <w:rPr>
          <w:rFonts w:asciiTheme="minorHAnsi" w:hAnsiTheme="minorHAnsi" w:cstheme="minorHAnsi"/>
        </w:rPr>
        <w:t>spread the reserved subframes by having one reserved subframe after 500 subframes for V2X transmission (i.e., excluding SLSS subframes. T</w:t>
      </w:r>
      <w:r w:rsidR="007F35D7">
        <w:rPr>
          <w:rFonts w:asciiTheme="minorHAnsi" w:hAnsiTheme="minorHAnsi" w:cstheme="minorHAnsi"/>
        </w:rPr>
        <w:t>hat is, subframe 503, 1007, etc.</w:t>
      </w:r>
      <w:r w:rsidR="006A2DB0">
        <w:rPr>
          <w:rFonts w:asciiTheme="minorHAnsi" w:hAnsiTheme="minorHAnsi" w:cstheme="minorHAnsi"/>
        </w:rPr>
        <w:t xml:space="preserve"> are reserved</w:t>
      </w:r>
      <w:r w:rsidR="007F35D7">
        <w:rPr>
          <w:rFonts w:asciiTheme="minorHAnsi" w:hAnsiTheme="minorHAnsi" w:cstheme="minorHAnsi"/>
        </w:rPr>
        <w:t xml:space="preserve">). The remaining subframes are divided into </w:t>
      </w:r>
      <w:r w:rsidR="00930A0B">
        <w:rPr>
          <w:rFonts w:asciiTheme="minorHAnsi" w:hAnsiTheme="minorHAnsi" w:cstheme="minorHAnsi"/>
        </w:rPr>
        <w:t>N</w:t>
      </w:r>
      <w:r w:rsidR="00930A0B" w:rsidRPr="00CB5CA5">
        <w:rPr>
          <w:rFonts w:asciiTheme="minorHAnsi" w:hAnsiTheme="minorHAnsi" w:cstheme="minorHAnsi"/>
          <w:vertAlign w:val="subscript"/>
        </w:rPr>
        <w:t>V2X</w:t>
      </w:r>
      <w:r w:rsidR="00930A0B">
        <w:rPr>
          <w:rFonts w:asciiTheme="minorHAnsi" w:hAnsiTheme="minorHAnsi" w:cstheme="minorHAnsi"/>
          <w:vertAlign w:val="subscript"/>
        </w:rPr>
        <w:t>-</w:t>
      </w:r>
      <w:r w:rsidR="00930A0B" w:rsidRPr="00CB5CA5">
        <w:rPr>
          <w:rFonts w:asciiTheme="minorHAnsi" w:hAnsiTheme="minorHAnsi" w:cstheme="minorHAnsi"/>
          <w:vertAlign w:val="subscript"/>
        </w:rPr>
        <w:t>periods</w:t>
      </w:r>
      <w:r w:rsidR="00930A0B">
        <w:rPr>
          <w:rFonts w:asciiTheme="minorHAnsi" w:hAnsiTheme="minorHAnsi" w:cstheme="minorHAnsi"/>
        </w:rPr>
        <w:t>=</w:t>
      </w:r>
      <w:r w:rsidR="007F35D7">
        <w:rPr>
          <w:rFonts w:asciiTheme="minorHAnsi" w:hAnsiTheme="minorHAnsi" w:cstheme="minorHAnsi"/>
        </w:rPr>
        <w:t xml:space="preserve">101 V2X periods. The first period </w:t>
      </w:r>
      <w:r w:rsidR="0026290E">
        <w:rPr>
          <w:rFonts w:asciiTheme="minorHAnsi" w:hAnsiTheme="minorHAnsi" w:cstheme="minorHAnsi"/>
        </w:rPr>
        <w:t>consists of the</w:t>
      </w:r>
      <w:r w:rsidR="007F35D7">
        <w:rPr>
          <w:rFonts w:asciiTheme="minorHAnsi" w:hAnsiTheme="minorHAnsi" w:cstheme="minorHAnsi"/>
        </w:rPr>
        <w:t xml:space="preserve"> subframes [0</w:t>
      </w:r>
      <w:proofErr w:type="gramStart"/>
      <w:r w:rsidR="007F35D7">
        <w:rPr>
          <w:rFonts w:asciiTheme="minorHAnsi" w:hAnsiTheme="minorHAnsi" w:cstheme="minorHAnsi"/>
        </w:rPr>
        <w:t>,99</w:t>
      </w:r>
      <w:proofErr w:type="gramEnd"/>
      <w:r w:rsidR="007F35D7">
        <w:rPr>
          <w:rFonts w:asciiTheme="minorHAnsi" w:hAnsiTheme="minorHAnsi" w:cstheme="minorHAnsi"/>
        </w:rPr>
        <w:t xml:space="preserve">], the second period </w:t>
      </w:r>
      <w:r w:rsidR="0026290E">
        <w:rPr>
          <w:rFonts w:asciiTheme="minorHAnsi" w:hAnsiTheme="minorHAnsi" w:cstheme="minorHAnsi"/>
        </w:rPr>
        <w:t xml:space="preserve">consists of the </w:t>
      </w:r>
      <w:r w:rsidR="007F35D7">
        <w:rPr>
          <w:rFonts w:asciiTheme="minorHAnsi" w:hAnsiTheme="minorHAnsi" w:cstheme="minorHAnsi"/>
        </w:rPr>
        <w:t>subframes [100, 199], the third period consists of the subframes [200,254] and [258,302] (interleaved with SLSS)</w:t>
      </w:r>
      <w:r w:rsidR="0026290E">
        <w:rPr>
          <w:rFonts w:asciiTheme="minorHAnsi" w:hAnsiTheme="minorHAnsi" w:cstheme="minorHAnsi"/>
        </w:rPr>
        <w:t>, etc.</w:t>
      </w:r>
    </w:p>
    <w:p w:rsidR="00E37B6D" w:rsidRDefault="00CD12C9" w:rsidP="004F5430">
      <w:pPr>
        <w:pStyle w:val="IvDbodytext"/>
        <w:keepNext/>
        <w:jc w:val="center"/>
      </w:pPr>
      <w:r>
        <w:rPr>
          <w:noProof/>
        </w:rPr>
        <w:lastRenderedPageBreak/>
        <w:drawing>
          <wp:inline distT="0" distB="0" distL="0" distR="0" wp14:anchorId="4F721190" wp14:editId="6618A856">
            <wp:extent cx="6480000" cy="1874432"/>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80000" cy="1874432"/>
                    </a:xfrm>
                    <a:prstGeom prst="rect">
                      <a:avLst/>
                    </a:prstGeom>
                    <a:noFill/>
                  </pic:spPr>
                </pic:pic>
              </a:graphicData>
            </a:graphic>
          </wp:inline>
        </w:drawing>
      </w:r>
    </w:p>
    <w:p w:rsidR="00004339" w:rsidRDefault="00E37B6D" w:rsidP="004F5430">
      <w:pPr>
        <w:pStyle w:val="Caption"/>
        <w:jc w:val="center"/>
        <w:rPr>
          <w:rFonts w:asciiTheme="minorHAnsi" w:hAnsiTheme="minorHAnsi" w:cstheme="minorHAnsi"/>
        </w:rPr>
      </w:pPr>
      <w:bookmarkStart w:id="5" w:name="_Ref458606515"/>
      <w:proofErr w:type="gramStart"/>
      <w:r>
        <w:t xml:space="preserve">Figure </w:t>
      </w:r>
      <w:proofErr w:type="gramEnd"/>
      <w:r>
        <w:fldChar w:fldCharType="begin"/>
      </w:r>
      <w:r>
        <w:instrText xml:space="preserve"> SEQ Figure \* ARABIC </w:instrText>
      </w:r>
      <w:r>
        <w:fldChar w:fldCharType="separate"/>
      </w:r>
      <w:r w:rsidR="007C7145">
        <w:rPr>
          <w:noProof/>
        </w:rPr>
        <w:t>1</w:t>
      </w:r>
      <w:r>
        <w:fldChar w:fldCharType="end"/>
      </w:r>
      <w:bookmarkEnd w:id="5"/>
      <w:r w:rsidR="00585B53">
        <w:t>.</w:t>
      </w:r>
      <w:r w:rsidR="00585B53" w:rsidRPr="00585B53">
        <w:t xml:space="preserve"> </w:t>
      </w:r>
      <w:r w:rsidR="00585B53">
        <w:t>In red, reserved subframes; in blue subframes used for SLSS; the rest of the subframes are used for V2X transmission and are divided into V2X periods each of them consisting of 100 subframes.</w:t>
      </w:r>
    </w:p>
    <w:p w:rsidR="00CD12C9" w:rsidRPr="004F5430" w:rsidRDefault="00CD12C9" w:rsidP="004F5430">
      <w:pPr>
        <w:pStyle w:val="IvDbodytext"/>
        <w:jc w:val="both"/>
        <w:rPr>
          <w:rFonts w:asciiTheme="minorHAnsi" w:hAnsiTheme="minorHAnsi" w:cstheme="minorHAnsi"/>
        </w:rPr>
      </w:pPr>
      <w:r>
        <w:rPr>
          <w:rFonts w:asciiTheme="minorHAnsi" w:hAnsiTheme="minorHAnsi" w:cstheme="minorHAnsi"/>
        </w:rPr>
        <w:t>This logical indexing simplifies the specification of scheduling and booking. For example, a UE transmitting on the j</w:t>
      </w:r>
      <w:r w:rsidRPr="004F5430">
        <w:rPr>
          <w:rFonts w:asciiTheme="minorHAnsi" w:hAnsiTheme="minorHAnsi" w:cstheme="minorHAnsi"/>
          <w:vertAlign w:val="superscript"/>
        </w:rPr>
        <w:t>th</w:t>
      </w:r>
      <w:r>
        <w:rPr>
          <w:rFonts w:asciiTheme="minorHAnsi" w:hAnsiTheme="minorHAnsi" w:cstheme="minorHAnsi"/>
        </w:rPr>
        <w:t xml:space="preserve"> subframe of the i</w:t>
      </w:r>
      <w:r w:rsidRPr="004F5430">
        <w:rPr>
          <w:rFonts w:asciiTheme="minorHAnsi" w:hAnsiTheme="minorHAnsi" w:cstheme="minorHAnsi"/>
          <w:vertAlign w:val="superscript"/>
        </w:rPr>
        <w:t>th</w:t>
      </w:r>
      <w:r>
        <w:rPr>
          <w:rFonts w:asciiTheme="minorHAnsi" w:hAnsiTheme="minorHAnsi" w:cstheme="minorHAnsi"/>
        </w:rPr>
        <w:t xml:space="preserve"> </w:t>
      </w:r>
      <w:r w:rsidR="00930A0B">
        <w:rPr>
          <w:rFonts w:asciiTheme="minorHAnsi" w:hAnsiTheme="minorHAnsi" w:cstheme="minorHAnsi"/>
        </w:rPr>
        <w:t xml:space="preserve">V2X period </w:t>
      </w:r>
      <w:r>
        <w:rPr>
          <w:rFonts w:asciiTheme="minorHAnsi" w:hAnsiTheme="minorHAnsi" w:cstheme="minorHAnsi"/>
        </w:rPr>
        <w:t>may book the same frequency resource for transmission in the j</w:t>
      </w:r>
      <w:r w:rsidRPr="00CB5CA5">
        <w:rPr>
          <w:rFonts w:asciiTheme="minorHAnsi" w:hAnsiTheme="minorHAnsi" w:cstheme="minorHAnsi"/>
          <w:vertAlign w:val="superscript"/>
        </w:rPr>
        <w:t>th</w:t>
      </w:r>
      <w:r>
        <w:rPr>
          <w:rFonts w:asciiTheme="minorHAnsi" w:hAnsiTheme="minorHAnsi" w:cstheme="minorHAnsi"/>
        </w:rPr>
        <w:t xml:space="preserve"> subframe of the </w:t>
      </w:r>
      <w:r w:rsidR="00930A0B">
        <w:rPr>
          <w:rFonts w:asciiTheme="minorHAnsi" w:hAnsiTheme="minorHAnsi" w:cstheme="minorHAnsi"/>
        </w:rPr>
        <w:t>(</w:t>
      </w:r>
      <w:r>
        <w:rPr>
          <w:rFonts w:asciiTheme="minorHAnsi" w:hAnsiTheme="minorHAnsi" w:cstheme="minorHAnsi"/>
        </w:rPr>
        <w:t>i</w:t>
      </w:r>
      <w:r w:rsidR="00930A0B">
        <w:rPr>
          <w:rFonts w:asciiTheme="minorHAnsi" w:hAnsiTheme="minorHAnsi" w:cstheme="minorHAnsi"/>
        </w:rPr>
        <w:t>+1</w:t>
      </w:r>
      <w:proofErr w:type="gramStart"/>
      <w:r w:rsidR="00930A0B">
        <w:rPr>
          <w:rFonts w:asciiTheme="minorHAnsi" w:hAnsiTheme="minorHAnsi" w:cstheme="minorHAnsi"/>
        </w:rPr>
        <w:t>)</w:t>
      </w:r>
      <w:r w:rsidRPr="00CB5CA5">
        <w:rPr>
          <w:rFonts w:asciiTheme="minorHAnsi" w:hAnsiTheme="minorHAnsi" w:cstheme="minorHAnsi"/>
          <w:vertAlign w:val="superscript"/>
        </w:rPr>
        <w:t>th</w:t>
      </w:r>
      <w:proofErr w:type="gramEnd"/>
      <w:r w:rsidR="00930A0B">
        <w:rPr>
          <w:rFonts w:asciiTheme="minorHAnsi" w:hAnsiTheme="minorHAnsi" w:cstheme="minorHAnsi"/>
        </w:rPr>
        <w:t xml:space="preserve">. This roughly corresponds to booking in 100 ms. </w:t>
      </w:r>
    </w:p>
    <w:p w:rsidR="001A0EBA" w:rsidRDefault="001A0EBA" w:rsidP="004F5430">
      <w:pPr>
        <w:pStyle w:val="IvDbodytext"/>
        <w:jc w:val="both"/>
        <w:rPr>
          <w:rFonts w:asciiTheme="minorHAnsi" w:hAnsiTheme="minorHAnsi" w:cstheme="minorHAnsi"/>
        </w:rPr>
      </w:pPr>
      <w:r>
        <w:rPr>
          <w:rFonts w:asciiTheme="minorHAnsi" w:hAnsiTheme="minorHAnsi" w:cstheme="minorHAnsi"/>
        </w:rPr>
        <w:t>We emphasize that this is only a way of indexing the resources available for V2X transmission. It is not intended to place any additional restriction on the way UEs can schedule their transmissions.</w:t>
      </w:r>
    </w:p>
    <w:p w:rsidR="002F2CAF" w:rsidRDefault="002F2CAF" w:rsidP="004F5430">
      <w:pPr>
        <w:pStyle w:val="IvDbodytext"/>
        <w:jc w:val="both"/>
        <w:rPr>
          <w:rFonts w:asciiTheme="minorHAnsi" w:hAnsiTheme="minorHAnsi" w:cstheme="minorHAnsi"/>
        </w:rPr>
      </w:pPr>
      <w:r>
        <w:rPr>
          <w:rFonts w:asciiTheme="minorHAnsi" w:hAnsiTheme="minorHAnsi" w:cstheme="minorHAnsi"/>
        </w:rPr>
        <w:t>A 100-bit pattern may be further applied to the V2X period</w:t>
      </w:r>
      <w:r w:rsidR="007C7145">
        <w:rPr>
          <w:rFonts w:asciiTheme="minorHAnsi" w:hAnsiTheme="minorHAnsi" w:cstheme="minorHAnsi"/>
        </w:rPr>
        <w:t xml:space="preserve"> for different purposes. For example:</w:t>
      </w:r>
    </w:p>
    <w:p w:rsidR="002F2CAF" w:rsidRDefault="002F2CAF" w:rsidP="004F5430">
      <w:pPr>
        <w:pStyle w:val="IvDbodytext"/>
        <w:numPr>
          <w:ilvl w:val="0"/>
          <w:numId w:val="49"/>
        </w:numPr>
        <w:jc w:val="both"/>
        <w:rPr>
          <w:rFonts w:asciiTheme="minorHAnsi" w:hAnsiTheme="minorHAnsi" w:cstheme="minorHAnsi"/>
        </w:rPr>
      </w:pPr>
      <w:r>
        <w:rPr>
          <w:rFonts w:asciiTheme="minorHAnsi" w:hAnsiTheme="minorHAnsi" w:cstheme="minorHAnsi"/>
        </w:rPr>
        <w:t xml:space="preserve">The pattern may be used to </w:t>
      </w:r>
      <w:r w:rsidR="00585B53">
        <w:rPr>
          <w:rFonts w:asciiTheme="minorHAnsi" w:hAnsiTheme="minorHAnsi" w:cstheme="minorHAnsi"/>
        </w:rPr>
        <w:t>define</w:t>
      </w:r>
      <w:r>
        <w:rPr>
          <w:rFonts w:asciiTheme="minorHAnsi" w:hAnsiTheme="minorHAnsi" w:cstheme="minorHAnsi"/>
        </w:rPr>
        <w:t xml:space="preserve"> a specific V2X pool (e.g., for V2P, mode 1 transmissions, mode 2 transmissions, etc.).</w:t>
      </w:r>
    </w:p>
    <w:p w:rsidR="002F2CAF" w:rsidRDefault="007C7145" w:rsidP="004F5430">
      <w:pPr>
        <w:pStyle w:val="IvDbodytext"/>
        <w:numPr>
          <w:ilvl w:val="0"/>
          <w:numId w:val="49"/>
        </w:numPr>
        <w:jc w:val="both"/>
        <w:rPr>
          <w:rFonts w:asciiTheme="minorHAnsi" w:hAnsiTheme="minorHAnsi" w:cstheme="minorHAnsi"/>
        </w:rPr>
      </w:pPr>
      <w:r>
        <w:rPr>
          <w:rFonts w:asciiTheme="minorHAnsi" w:hAnsiTheme="minorHAnsi" w:cstheme="minorHAnsi"/>
        </w:rPr>
        <w:t xml:space="preserve">In the case of a carried shared between V2X and other services, the pattern may be used to </w:t>
      </w:r>
      <w:r w:rsidR="006A2DB0">
        <w:rPr>
          <w:rFonts w:asciiTheme="minorHAnsi" w:hAnsiTheme="minorHAnsi" w:cstheme="minorHAnsi"/>
        </w:rPr>
        <w:t>identify</w:t>
      </w:r>
      <w:r>
        <w:rPr>
          <w:rFonts w:asciiTheme="minorHAnsi" w:hAnsiTheme="minorHAnsi" w:cstheme="minorHAnsi"/>
        </w:rPr>
        <w:t xml:space="preserve"> the subframes within a V2X period that are available for V2X transmission.</w:t>
      </w:r>
      <w:r w:rsidR="006A2DB0">
        <w:rPr>
          <w:rFonts w:asciiTheme="minorHAnsi" w:hAnsiTheme="minorHAnsi" w:cstheme="minorHAnsi"/>
        </w:rPr>
        <w:t xml:space="preserve"> This pattern is signaled by the network.</w:t>
      </w:r>
    </w:p>
    <w:p w:rsidR="007C7145" w:rsidRDefault="007C7145" w:rsidP="004F5430">
      <w:pPr>
        <w:pStyle w:val="IvDbodytext"/>
        <w:jc w:val="both"/>
        <w:rPr>
          <w:rFonts w:asciiTheme="minorHAnsi" w:hAnsiTheme="minorHAnsi" w:cstheme="minorHAnsi"/>
        </w:rPr>
      </w:pPr>
      <w:r>
        <w:rPr>
          <w:rFonts w:asciiTheme="minorHAnsi" w:hAnsiTheme="minorHAnsi" w:cstheme="minorHAnsi"/>
        </w:rPr>
        <w:t>For a given purpose, the same pattern is applied to all V2X periods (i.e., it is repeated) so that the advantages of the logical indexing are preserved. We illustrate an example</w:t>
      </w:r>
      <w:r w:rsidRPr="004F5430">
        <w:rPr>
          <w:rFonts w:asciiTheme="minorHAnsi" w:hAnsiTheme="minorHAnsi" w:cstheme="minorHAnsi"/>
        </w:rPr>
        <w:t xml:space="preserve"> </w:t>
      </w:r>
      <w:r w:rsidR="006A2DB0">
        <w:rPr>
          <w:rFonts w:asciiTheme="minorHAnsi" w:hAnsiTheme="minorHAnsi" w:cstheme="minorHAnsi"/>
        </w:rPr>
        <w:t xml:space="preserve">of the application of the 100-bit patterns </w:t>
      </w:r>
      <w:proofErr w:type="gramStart"/>
      <w:r w:rsidRPr="004F5430">
        <w:rPr>
          <w:rFonts w:asciiTheme="minorHAnsi" w:hAnsiTheme="minorHAnsi" w:cstheme="minorHAnsi"/>
        </w:rPr>
        <w:t xml:space="preserve">in </w:t>
      </w:r>
      <w:proofErr w:type="gramEnd"/>
      <w:r w:rsidR="00B843FF" w:rsidRPr="004F5430">
        <w:rPr>
          <w:rFonts w:asciiTheme="minorHAnsi" w:hAnsiTheme="minorHAnsi" w:cstheme="minorHAnsi"/>
        </w:rPr>
        <w:fldChar w:fldCharType="begin"/>
      </w:r>
      <w:r w:rsidR="00B843FF" w:rsidRPr="004F5430">
        <w:rPr>
          <w:rFonts w:asciiTheme="minorHAnsi" w:hAnsiTheme="minorHAnsi" w:cstheme="minorHAnsi"/>
        </w:rPr>
        <w:instrText xml:space="preserve"> REF _Ref458614829 \h </w:instrText>
      </w:r>
      <w:r w:rsidR="00B843FF">
        <w:rPr>
          <w:rFonts w:asciiTheme="minorHAnsi" w:hAnsiTheme="minorHAnsi" w:cstheme="minorHAnsi"/>
        </w:rPr>
        <w:instrText xml:space="preserve"> \* MERGEFORMAT </w:instrText>
      </w:r>
      <w:r w:rsidR="00B843FF" w:rsidRPr="004F5430">
        <w:rPr>
          <w:rFonts w:asciiTheme="minorHAnsi" w:hAnsiTheme="minorHAnsi" w:cstheme="minorHAnsi"/>
        </w:rPr>
      </w:r>
      <w:r w:rsidR="00B843FF" w:rsidRPr="004F5430">
        <w:rPr>
          <w:rFonts w:asciiTheme="minorHAnsi" w:hAnsiTheme="minorHAnsi" w:cstheme="minorHAnsi"/>
        </w:rPr>
        <w:fldChar w:fldCharType="separate"/>
      </w:r>
      <w:r w:rsidR="00B843FF" w:rsidRPr="004F5430">
        <w:rPr>
          <w:rFonts w:asciiTheme="minorHAnsi" w:hAnsiTheme="minorHAnsi" w:cstheme="minorHAnsi"/>
        </w:rPr>
        <w:t xml:space="preserve">Figure </w:t>
      </w:r>
      <w:r w:rsidR="00B843FF" w:rsidRPr="004F5430">
        <w:rPr>
          <w:rFonts w:asciiTheme="minorHAnsi" w:hAnsiTheme="minorHAnsi" w:cstheme="minorHAnsi"/>
          <w:noProof/>
        </w:rPr>
        <w:t>2</w:t>
      </w:r>
      <w:r w:rsidR="00B843FF" w:rsidRPr="004F5430">
        <w:rPr>
          <w:rFonts w:asciiTheme="minorHAnsi" w:hAnsiTheme="minorHAnsi" w:cstheme="minorHAnsi"/>
        </w:rPr>
        <w:fldChar w:fldCharType="end"/>
      </w:r>
      <w:r w:rsidR="00B843FF">
        <w:rPr>
          <w:rFonts w:asciiTheme="minorHAnsi" w:hAnsiTheme="minorHAnsi" w:cstheme="minorHAnsi"/>
        </w:rPr>
        <w:t>.</w:t>
      </w:r>
    </w:p>
    <w:p w:rsidR="007C7145" w:rsidRDefault="007C7145" w:rsidP="004F5430">
      <w:pPr>
        <w:pStyle w:val="IvDbodytext"/>
        <w:keepNext/>
        <w:jc w:val="both"/>
      </w:pPr>
      <w:r>
        <w:rPr>
          <w:rFonts w:asciiTheme="minorHAnsi" w:hAnsiTheme="minorHAnsi" w:cstheme="minorHAnsi"/>
          <w:noProof/>
        </w:rPr>
        <w:drawing>
          <wp:inline distT="0" distB="0" distL="0" distR="0" wp14:anchorId="694279D2" wp14:editId="364849C0">
            <wp:extent cx="6480000" cy="1874432"/>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80000" cy="1874432"/>
                    </a:xfrm>
                    <a:prstGeom prst="rect">
                      <a:avLst/>
                    </a:prstGeom>
                    <a:noFill/>
                  </pic:spPr>
                </pic:pic>
              </a:graphicData>
            </a:graphic>
          </wp:inline>
        </w:drawing>
      </w:r>
    </w:p>
    <w:p w:rsidR="007C7145" w:rsidRDefault="007C7145" w:rsidP="004F5430">
      <w:pPr>
        <w:pStyle w:val="Caption"/>
        <w:jc w:val="center"/>
        <w:rPr>
          <w:rFonts w:asciiTheme="minorHAnsi" w:hAnsiTheme="minorHAnsi" w:cstheme="minorHAnsi"/>
        </w:rPr>
      </w:pPr>
      <w:bookmarkStart w:id="6" w:name="_Ref458614829"/>
      <w:proofErr w:type="gramStart"/>
      <w:r>
        <w:t xml:space="preserve">Figure </w:t>
      </w:r>
      <w:proofErr w:type="gramEnd"/>
      <w:r>
        <w:fldChar w:fldCharType="begin"/>
      </w:r>
      <w:r>
        <w:instrText xml:space="preserve"> SEQ Figure \* ARABIC </w:instrText>
      </w:r>
      <w:r>
        <w:fldChar w:fldCharType="separate"/>
      </w:r>
      <w:r>
        <w:rPr>
          <w:noProof/>
        </w:rPr>
        <w:t>2</w:t>
      </w:r>
      <w:r>
        <w:fldChar w:fldCharType="end"/>
      </w:r>
      <w:bookmarkEnd w:id="6"/>
      <w:r w:rsidR="00B843FF">
        <w:t>. In red, reserved subframes; in blue subframes used for SLSS; the rest of the subframes are used for V2X transmission and are divided into V2X periods</w:t>
      </w:r>
      <w:r w:rsidR="00585B53">
        <w:t xml:space="preserve"> each of them consisting of 100 subframes</w:t>
      </w:r>
      <w:r w:rsidR="00B843FF">
        <w:t>. Within each period, subframes in yellow are used for V2P and subframes in green are used for V2V.</w:t>
      </w:r>
    </w:p>
    <w:p w:rsidR="005854DC" w:rsidRDefault="005854DC" w:rsidP="00974BAB">
      <w:r>
        <w:t>The above discussion has an impact on how the V2X pools are signalled to the UE by the eNB. Therefore</w:t>
      </w:r>
      <w:r w:rsidR="00974BAB">
        <w:t>,</w:t>
      </w:r>
      <w:r>
        <w:t xml:space="preserve"> </w:t>
      </w:r>
      <w:r w:rsidR="00974BAB">
        <w:t>we propose</w:t>
      </w:r>
      <w:r>
        <w:t xml:space="preserve"> to send </w:t>
      </w:r>
      <w:proofErr w:type="gramStart"/>
      <w:r>
        <w:t>an LS</w:t>
      </w:r>
      <w:proofErr w:type="gramEnd"/>
      <w:r>
        <w:t xml:space="preserve"> to RAN2 about that.</w:t>
      </w:r>
    </w:p>
    <w:p w:rsidR="001077CB" w:rsidRDefault="00CD50BE" w:rsidP="004F5430">
      <w:pPr>
        <w:pStyle w:val="IvDbodytext"/>
        <w:jc w:val="both"/>
        <w:rPr>
          <w:rFonts w:asciiTheme="minorHAnsi" w:hAnsiTheme="minorHAnsi" w:cstheme="minorHAnsi"/>
          <w:b/>
          <w:i/>
        </w:rPr>
      </w:pPr>
      <w:r w:rsidRPr="004F5430">
        <w:rPr>
          <w:rFonts w:asciiTheme="minorHAnsi" w:hAnsiTheme="minorHAnsi" w:cstheme="minorHAnsi"/>
          <w:b/>
          <w:i/>
        </w:rPr>
        <w:t>Proposals:</w:t>
      </w:r>
    </w:p>
    <w:p w:rsidR="00B843FF" w:rsidRDefault="00B843FF" w:rsidP="008A4ECF">
      <w:pPr>
        <w:pStyle w:val="IvDbodytext"/>
        <w:numPr>
          <w:ilvl w:val="0"/>
          <w:numId w:val="47"/>
        </w:numPr>
        <w:spacing w:before="0"/>
        <w:jc w:val="both"/>
        <w:rPr>
          <w:rFonts w:asciiTheme="minorHAnsi" w:hAnsiTheme="minorHAnsi" w:cstheme="minorHAnsi"/>
          <w:b/>
          <w:i/>
        </w:rPr>
      </w:pPr>
      <w:r>
        <w:rPr>
          <w:rFonts w:asciiTheme="minorHAnsi" w:hAnsiTheme="minorHAnsi" w:cstheme="minorHAnsi"/>
          <w:b/>
          <w:i/>
        </w:rPr>
        <w:t xml:space="preserve">V2X uses the following logical indexing based on </w:t>
      </w:r>
      <w:r w:rsidRPr="004F5430">
        <w:rPr>
          <w:rFonts w:asciiTheme="minorHAnsi" w:hAnsiTheme="minorHAnsi" w:cstheme="minorHAnsi"/>
          <w:b/>
          <w:i/>
        </w:rPr>
        <w:t>V2X periods</w:t>
      </w:r>
      <w:r>
        <w:rPr>
          <w:rFonts w:asciiTheme="minorHAnsi" w:hAnsiTheme="minorHAnsi" w:cstheme="minorHAnsi"/>
          <w:b/>
          <w:i/>
        </w:rPr>
        <w:t xml:space="preserve"> defined in the following way:</w:t>
      </w:r>
    </w:p>
    <w:p w:rsidR="00B843FF" w:rsidRDefault="00B843FF" w:rsidP="008A4ECF">
      <w:pPr>
        <w:pStyle w:val="IvDbodytext"/>
        <w:numPr>
          <w:ilvl w:val="1"/>
          <w:numId w:val="47"/>
        </w:numPr>
        <w:spacing w:before="0"/>
        <w:jc w:val="both"/>
        <w:rPr>
          <w:rFonts w:asciiTheme="minorHAnsi" w:hAnsiTheme="minorHAnsi" w:cstheme="minorHAnsi"/>
          <w:b/>
          <w:i/>
        </w:rPr>
      </w:pPr>
      <w:r>
        <w:rPr>
          <w:rFonts w:asciiTheme="minorHAnsi" w:hAnsiTheme="minorHAnsi" w:cstheme="minorHAnsi"/>
          <w:b/>
          <w:i/>
        </w:rPr>
        <w:t>A</w:t>
      </w:r>
      <w:r w:rsidR="00A24DCA">
        <w:rPr>
          <w:rFonts w:asciiTheme="minorHAnsi" w:hAnsiTheme="minorHAnsi" w:cstheme="minorHAnsi"/>
          <w:b/>
          <w:i/>
        </w:rPr>
        <w:t xml:space="preserve"> multiple of</w:t>
      </w:r>
      <w:r>
        <w:rPr>
          <w:rFonts w:asciiTheme="minorHAnsi" w:hAnsiTheme="minorHAnsi" w:cstheme="minorHAnsi"/>
          <w:b/>
          <w:i/>
        </w:rPr>
        <w:t xml:space="preserve"> V2X period</w:t>
      </w:r>
      <w:r w:rsidR="00A24DCA">
        <w:rPr>
          <w:rFonts w:asciiTheme="minorHAnsi" w:hAnsiTheme="minorHAnsi" w:cstheme="minorHAnsi"/>
          <w:b/>
          <w:i/>
        </w:rPr>
        <w:t>s</w:t>
      </w:r>
      <w:r>
        <w:rPr>
          <w:rFonts w:asciiTheme="minorHAnsi" w:hAnsiTheme="minorHAnsi" w:cstheme="minorHAnsi"/>
          <w:b/>
          <w:i/>
        </w:rPr>
        <w:t xml:space="preserve"> consist</w:t>
      </w:r>
      <w:r w:rsidR="00A24DCA">
        <w:rPr>
          <w:rFonts w:asciiTheme="minorHAnsi" w:hAnsiTheme="minorHAnsi" w:cstheme="minorHAnsi"/>
          <w:b/>
          <w:i/>
        </w:rPr>
        <w:t>ing</w:t>
      </w:r>
      <w:r>
        <w:rPr>
          <w:rFonts w:asciiTheme="minorHAnsi" w:hAnsiTheme="minorHAnsi" w:cstheme="minorHAnsi"/>
          <w:b/>
          <w:i/>
        </w:rPr>
        <w:t xml:space="preserve"> of consecutive subframes excluding the following:</w:t>
      </w:r>
    </w:p>
    <w:p w:rsidR="00B843FF" w:rsidRPr="008A4ECF" w:rsidRDefault="00B843FF" w:rsidP="008A4ECF">
      <w:pPr>
        <w:pStyle w:val="IvDbodytext"/>
        <w:numPr>
          <w:ilvl w:val="2"/>
          <w:numId w:val="47"/>
        </w:numPr>
        <w:spacing w:before="0"/>
        <w:jc w:val="both"/>
        <w:rPr>
          <w:rFonts w:asciiTheme="minorHAnsi" w:hAnsiTheme="minorHAnsi" w:cstheme="minorHAnsi"/>
          <w:b/>
          <w:i/>
        </w:rPr>
      </w:pPr>
      <w:r w:rsidRPr="008A4ECF">
        <w:rPr>
          <w:rFonts w:asciiTheme="minorHAnsi" w:hAnsiTheme="minorHAnsi" w:cstheme="minorHAnsi"/>
          <w:b/>
          <w:i/>
        </w:rPr>
        <w:t>Subframes used for transmission of SLSS (N</w:t>
      </w:r>
      <w:r w:rsidRPr="008A4ECF">
        <w:rPr>
          <w:rFonts w:asciiTheme="minorHAnsi" w:hAnsiTheme="minorHAnsi" w:cstheme="minorHAnsi"/>
          <w:b/>
          <w:i/>
          <w:vertAlign w:val="subscript"/>
        </w:rPr>
        <w:t>SLSS</w:t>
      </w:r>
      <w:r w:rsidRPr="008A4ECF">
        <w:rPr>
          <w:rFonts w:asciiTheme="minorHAnsi" w:hAnsiTheme="minorHAnsi" w:cstheme="minorHAnsi"/>
          <w:b/>
          <w:i/>
        </w:rPr>
        <w:t xml:space="preserve"> subframes every T</w:t>
      </w:r>
      <w:r w:rsidRPr="008A4ECF">
        <w:rPr>
          <w:rFonts w:asciiTheme="minorHAnsi" w:hAnsiTheme="minorHAnsi" w:cstheme="minorHAnsi"/>
          <w:b/>
          <w:i/>
          <w:vertAlign w:val="subscript"/>
        </w:rPr>
        <w:t>SLSS</w:t>
      </w:r>
      <w:r w:rsidRPr="008A4ECF">
        <w:rPr>
          <w:rFonts w:asciiTheme="minorHAnsi" w:hAnsiTheme="minorHAnsi" w:cstheme="minorHAnsi"/>
          <w:b/>
          <w:i/>
        </w:rPr>
        <w:t xml:space="preserve"> ms).</w:t>
      </w:r>
    </w:p>
    <w:p w:rsidR="00B843FF" w:rsidRPr="008A4ECF" w:rsidRDefault="00B843FF" w:rsidP="008A4ECF">
      <w:pPr>
        <w:pStyle w:val="IvDbodytext"/>
        <w:numPr>
          <w:ilvl w:val="2"/>
          <w:numId w:val="47"/>
        </w:numPr>
        <w:spacing w:before="0"/>
        <w:jc w:val="both"/>
        <w:rPr>
          <w:rFonts w:asciiTheme="minorHAnsi" w:hAnsiTheme="minorHAnsi" w:cstheme="minorHAnsi"/>
          <w:b/>
          <w:i/>
        </w:rPr>
      </w:pPr>
      <w:r w:rsidRPr="008A4ECF">
        <w:rPr>
          <w:rFonts w:asciiTheme="minorHAnsi" w:hAnsiTheme="minorHAnsi" w:cstheme="minorHAnsi"/>
          <w:b/>
          <w:i/>
        </w:rPr>
        <w:t>N</w:t>
      </w:r>
      <w:r w:rsidRPr="008A4ECF">
        <w:rPr>
          <w:rFonts w:asciiTheme="minorHAnsi" w:hAnsiTheme="minorHAnsi" w:cstheme="minorHAnsi"/>
          <w:b/>
          <w:i/>
          <w:vertAlign w:val="subscript"/>
        </w:rPr>
        <w:t>reserved</w:t>
      </w:r>
      <w:r w:rsidRPr="008A4ECF">
        <w:rPr>
          <w:rFonts w:asciiTheme="minorHAnsi" w:hAnsiTheme="minorHAnsi" w:cstheme="minorHAnsi"/>
          <w:b/>
          <w:i/>
        </w:rPr>
        <w:t xml:space="preserve"> subframes where N</w:t>
      </w:r>
      <w:r w:rsidRPr="008A4ECF">
        <w:rPr>
          <w:rFonts w:asciiTheme="minorHAnsi" w:hAnsiTheme="minorHAnsi" w:cstheme="minorHAnsi"/>
          <w:b/>
          <w:i/>
          <w:vertAlign w:val="subscript"/>
        </w:rPr>
        <w:t>reserved</w:t>
      </w:r>
      <w:r w:rsidRPr="008A4ECF">
        <w:rPr>
          <w:rFonts w:asciiTheme="minorHAnsi" w:hAnsiTheme="minorHAnsi" w:cstheme="minorHAnsi"/>
          <w:b/>
          <w:i/>
        </w:rPr>
        <w:t xml:space="preserve"> =10240 </w:t>
      </w:r>
      <w:r w:rsidR="00A24DCA" w:rsidRPr="008A4ECF">
        <w:rPr>
          <w:rFonts w:asciiTheme="minorHAnsi" w:hAnsiTheme="minorHAnsi" w:cstheme="minorHAnsi"/>
          <w:b/>
          <w:i/>
        </w:rPr>
        <w:t>–</w:t>
      </w:r>
      <w:r w:rsidRPr="008A4ECF">
        <w:rPr>
          <w:rFonts w:asciiTheme="minorHAnsi" w:hAnsiTheme="minorHAnsi" w:cstheme="minorHAnsi"/>
          <w:b/>
          <w:i/>
        </w:rPr>
        <w:t xml:space="preserve"> </w:t>
      </w:r>
      <w:r w:rsidR="00A24DCA" w:rsidRPr="008A4ECF">
        <w:rPr>
          <w:rFonts w:asciiTheme="minorHAnsi" w:hAnsiTheme="minorHAnsi" w:cstheme="minorHAnsi"/>
          <w:b/>
          <w:i/>
        </w:rPr>
        <w:t>100*</w:t>
      </w:r>
      <w:r w:rsidRPr="008A4ECF">
        <w:rPr>
          <w:rFonts w:asciiTheme="minorHAnsi" w:hAnsiTheme="minorHAnsi" w:cstheme="minorHAnsi"/>
          <w:b/>
          <w:i/>
        </w:rPr>
        <w:t>floor((10240 – 10240*N</w:t>
      </w:r>
      <w:r w:rsidRPr="008A4ECF">
        <w:rPr>
          <w:rFonts w:asciiTheme="minorHAnsi" w:hAnsiTheme="minorHAnsi" w:cstheme="minorHAnsi"/>
          <w:b/>
          <w:i/>
          <w:vertAlign w:val="subscript"/>
        </w:rPr>
        <w:t>SLSS</w:t>
      </w:r>
      <w:r w:rsidRPr="008A4ECF">
        <w:rPr>
          <w:rFonts w:asciiTheme="minorHAnsi" w:hAnsiTheme="minorHAnsi" w:cstheme="minorHAnsi"/>
          <w:b/>
          <w:i/>
        </w:rPr>
        <w:t>/T</w:t>
      </w:r>
      <w:r w:rsidRPr="008A4ECF">
        <w:rPr>
          <w:rFonts w:asciiTheme="minorHAnsi" w:hAnsiTheme="minorHAnsi" w:cstheme="minorHAnsi"/>
          <w:b/>
          <w:i/>
          <w:vertAlign w:val="subscript"/>
        </w:rPr>
        <w:t>SLSS</w:t>
      </w:r>
      <w:r w:rsidRPr="008A4ECF">
        <w:rPr>
          <w:rFonts w:asciiTheme="minorHAnsi" w:hAnsiTheme="minorHAnsi" w:cstheme="minorHAnsi"/>
          <w:b/>
          <w:i/>
        </w:rPr>
        <w:t>)/100)</w:t>
      </w:r>
    </w:p>
    <w:p w:rsidR="00B843FF" w:rsidRPr="008A4ECF" w:rsidRDefault="00521786" w:rsidP="008A4ECF">
      <w:pPr>
        <w:pStyle w:val="IvDbodytext"/>
        <w:numPr>
          <w:ilvl w:val="3"/>
          <w:numId w:val="47"/>
        </w:numPr>
        <w:spacing w:before="0"/>
        <w:jc w:val="both"/>
        <w:rPr>
          <w:rFonts w:asciiTheme="minorHAnsi" w:hAnsiTheme="minorHAnsi" w:cstheme="minorHAnsi"/>
          <w:b/>
          <w:i/>
        </w:rPr>
      </w:pPr>
      <w:r w:rsidRPr="008A4ECF">
        <w:rPr>
          <w:rFonts w:asciiTheme="minorHAnsi" w:hAnsiTheme="minorHAnsi" w:cstheme="minorHAnsi"/>
          <w:b/>
          <w:i/>
        </w:rPr>
        <w:t>The indices of the reserved subframes can be preconfigured or configured by the network.</w:t>
      </w:r>
    </w:p>
    <w:p w:rsidR="00A24DCA" w:rsidRPr="008A4ECF" w:rsidRDefault="00A24DCA" w:rsidP="008A4ECF">
      <w:pPr>
        <w:pStyle w:val="IvDbodytext"/>
        <w:numPr>
          <w:ilvl w:val="2"/>
          <w:numId w:val="47"/>
        </w:numPr>
        <w:spacing w:before="0"/>
        <w:jc w:val="both"/>
        <w:rPr>
          <w:rFonts w:asciiTheme="minorHAnsi" w:hAnsiTheme="minorHAnsi" w:cstheme="minorHAnsi"/>
          <w:b/>
          <w:i/>
        </w:rPr>
      </w:pPr>
      <w:r w:rsidRPr="008A4ECF">
        <w:rPr>
          <w:rFonts w:asciiTheme="minorHAnsi" w:hAnsiTheme="minorHAnsi" w:cstheme="minorHAnsi"/>
          <w:b/>
          <w:i/>
        </w:rPr>
        <w:t>Each V2X period consists of 100 consecutive subframes within the multiple of periods.</w:t>
      </w:r>
    </w:p>
    <w:p w:rsidR="00585B53" w:rsidRDefault="00585B53" w:rsidP="008A4ECF">
      <w:pPr>
        <w:pStyle w:val="IvDbodytext"/>
        <w:numPr>
          <w:ilvl w:val="0"/>
          <w:numId w:val="47"/>
        </w:numPr>
        <w:spacing w:before="0"/>
        <w:jc w:val="both"/>
        <w:rPr>
          <w:rFonts w:asciiTheme="minorHAnsi" w:hAnsiTheme="minorHAnsi" w:cstheme="minorHAnsi"/>
          <w:b/>
          <w:i/>
        </w:rPr>
      </w:pPr>
      <w:r w:rsidRPr="008A4ECF">
        <w:rPr>
          <w:rFonts w:asciiTheme="minorHAnsi" w:hAnsiTheme="minorHAnsi" w:cstheme="minorHAnsi"/>
          <w:b/>
          <w:i/>
        </w:rPr>
        <w:t>100-bit patterns may be further applied</w:t>
      </w:r>
      <w:r w:rsidRPr="004F5430">
        <w:rPr>
          <w:rFonts w:asciiTheme="minorHAnsi" w:hAnsiTheme="minorHAnsi" w:cstheme="minorHAnsi"/>
          <w:b/>
          <w:i/>
        </w:rPr>
        <w:t xml:space="preserve"> to every V2X period to define pools of resources (e.g., for V2P, mode 1, mode 2, etc.).</w:t>
      </w:r>
    </w:p>
    <w:p w:rsidR="00585B53" w:rsidRDefault="00C7640D" w:rsidP="008A4ECF">
      <w:pPr>
        <w:pStyle w:val="IvDbodytext"/>
        <w:numPr>
          <w:ilvl w:val="1"/>
          <w:numId w:val="47"/>
        </w:numPr>
        <w:spacing w:before="0"/>
        <w:jc w:val="both"/>
        <w:rPr>
          <w:rFonts w:asciiTheme="minorHAnsi" w:hAnsiTheme="minorHAnsi" w:cstheme="minorHAnsi"/>
          <w:b/>
          <w:i/>
        </w:rPr>
      </w:pPr>
      <w:r>
        <w:rPr>
          <w:rFonts w:asciiTheme="minorHAnsi" w:hAnsiTheme="minorHAnsi" w:cstheme="minorHAnsi"/>
          <w:b/>
          <w:i/>
        </w:rPr>
        <w:lastRenderedPageBreak/>
        <w:t>In shared carriers, n</w:t>
      </w:r>
      <w:r w:rsidR="006A2DB0">
        <w:rPr>
          <w:rFonts w:asciiTheme="minorHAnsi" w:hAnsiTheme="minorHAnsi" w:cstheme="minorHAnsi"/>
          <w:b/>
          <w:i/>
        </w:rPr>
        <w:t>etwork</w:t>
      </w:r>
      <w:r w:rsidR="00585B53">
        <w:rPr>
          <w:rFonts w:asciiTheme="minorHAnsi" w:hAnsiTheme="minorHAnsi" w:cstheme="minorHAnsi"/>
          <w:b/>
          <w:i/>
        </w:rPr>
        <w:t xml:space="preserve"> signaling is used to transmit the 100-bit pattern identifying the subframes available for V2X transmission.</w:t>
      </w:r>
      <w:r w:rsidR="00585B53" w:rsidRPr="004F5430">
        <w:rPr>
          <w:rFonts w:asciiTheme="minorHAnsi" w:hAnsiTheme="minorHAnsi" w:cstheme="minorHAnsi"/>
          <w:b/>
          <w:i/>
        </w:rPr>
        <w:t xml:space="preserve"> </w:t>
      </w:r>
    </w:p>
    <w:p w:rsidR="005854DC" w:rsidRPr="004F5430" w:rsidRDefault="005854DC" w:rsidP="008A4ECF">
      <w:pPr>
        <w:pStyle w:val="IvDbodytext"/>
        <w:numPr>
          <w:ilvl w:val="0"/>
          <w:numId w:val="47"/>
        </w:numPr>
        <w:spacing w:before="0"/>
        <w:jc w:val="both"/>
        <w:rPr>
          <w:rFonts w:asciiTheme="minorHAnsi" w:hAnsiTheme="minorHAnsi" w:cstheme="minorHAnsi"/>
          <w:b/>
          <w:i/>
        </w:rPr>
      </w:pPr>
      <w:r>
        <w:rPr>
          <w:rFonts w:asciiTheme="minorHAnsi" w:hAnsiTheme="minorHAnsi" w:cstheme="minorHAnsi"/>
          <w:b/>
          <w:i/>
        </w:rPr>
        <w:t xml:space="preserve">Send </w:t>
      </w:r>
      <w:proofErr w:type="gramStart"/>
      <w:r>
        <w:rPr>
          <w:rFonts w:asciiTheme="minorHAnsi" w:hAnsiTheme="minorHAnsi" w:cstheme="minorHAnsi"/>
          <w:b/>
          <w:i/>
        </w:rPr>
        <w:t>an LS</w:t>
      </w:r>
      <w:proofErr w:type="gramEnd"/>
      <w:r>
        <w:rPr>
          <w:rFonts w:asciiTheme="minorHAnsi" w:hAnsiTheme="minorHAnsi" w:cstheme="minorHAnsi"/>
          <w:b/>
          <w:i/>
        </w:rPr>
        <w:t xml:space="preserve"> to RAN2 on how V2X periods and related resource pools should be signaled by the eNB to UE.</w:t>
      </w:r>
    </w:p>
    <w:p w:rsidR="00D0339F" w:rsidRPr="00744368" w:rsidRDefault="00D0339F" w:rsidP="00D0339F">
      <w:pPr>
        <w:pStyle w:val="Heading1"/>
      </w:pPr>
      <w:r w:rsidRPr="00744368">
        <w:t>Conclusions</w:t>
      </w:r>
      <w:r w:rsidR="00A11B11" w:rsidRPr="00744368">
        <w:t xml:space="preserve"> </w:t>
      </w:r>
    </w:p>
    <w:p w:rsidR="00974BAB" w:rsidRPr="008A4ECF" w:rsidRDefault="00974BAB" w:rsidP="004C38AA">
      <w:pPr>
        <w:jc w:val="both"/>
      </w:pPr>
      <w:r w:rsidRPr="008A4ECF">
        <w:t>In this paper we have proposed the following</w:t>
      </w:r>
    </w:p>
    <w:p w:rsidR="00974BAB" w:rsidRDefault="00974BAB" w:rsidP="00974BAB">
      <w:pPr>
        <w:pStyle w:val="IvDbodytext"/>
        <w:jc w:val="both"/>
        <w:rPr>
          <w:rFonts w:asciiTheme="minorHAnsi" w:hAnsiTheme="minorHAnsi" w:cstheme="minorHAnsi"/>
          <w:b/>
          <w:i/>
        </w:rPr>
      </w:pPr>
      <w:r w:rsidRPr="004F5430">
        <w:rPr>
          <w:rFonts w:asciiTheme="minorHAnsi" w:hAnsiTheme="minorHAnsi" w:cstheme="minorHAnsi"/>
          <w:b/>
          <w:i/>
        </w:rPr>
        <w:t>Proposals:</w:t>
      </w:r>
    </w:p>
    <w:p w:rsidR="00974BAB" w:rsidRPr="008A4ECF" w:rsidRDefault="00974BAB" w:rsidP="00974BAB">
      <w:pPr>
        <w:pStyle w:val="IvDbodytext"/>
        <w:numPr>
          <w:ilvl w:val="0"/>
          <w:numId w:val="47"/>
        </w:numPr>
        <w:spacing w:before="0"/>
        <w:jc w:val="both"/>
        <w:rPr>
          <w:rFonts w:asciiTheme="minorHAnsi" w:hAnsiTheme="minorHAnsi" w:cstheme="minorHAnsi"/>
          <w:b/>
          <w:i/>
        </w:rPr>
      </w:pPr>
      <w:r>
        <w:rPr>
          <w:rFonts w:asciiTheme="minorHAnsi" w:hAnsiTheme="minorHAnsi" w:cstheme="minorHAnsi"/>
          <w:b/>
          <w:i/>
        </w:rPr>
        <w:t xml:space="preserve">V2X uses the </w:t>
      </w:r>
      <w:r w:rsidRPr="008A4ECF">
        <w:rPr>
          <w:rFonts w:asciiTheme="minorHAnsi" w:hAnsiTheme="minorHAnsi" w:cstheme="minorHAnsi"/>
          <w:b/>
          <w:i/>
        </w:rPr>
        <w:t>following logical indexing based on V2X periods defined in the following way:</w:t>
      </w:r>
    </w:p>
    <w:p w:rsidR="00974BAB" w:rsidRPr="008A4ECF" w:rsidRDefault="00974BAB" w:rsidP="00974BAB">
      <w:pPr>
        <w:pStyle w:val="IvDbodytext"/>
        <w:numPr>
          <w:ilvl w:val="1"/>
          <w:numId w:val="47"/>
        </w:numPr>
        <w:spacing w:before="0"/>
        <w:jc w:val="both"/>
        <w:rPr>
          <w:rFonts w:asciiTheme="minorHAnsi" w:hAnsiTheme="minorHAnsi" w:cstheme="minorHAnsi"/>
          <w:b/>
          <w:i/>
        </w:rPr>
      </w:pPr>
      <w:r w:rsidRPr="008A4ECF">
        <w:rPr>
          <w:rFonts w:asciiTheme="minorHAnsi" w:hAnsiTheme="minorHAnsi" w:cstheme="minorHAnsi"/>
          <w:b/>
          <w:i/>
        </w:rPr>
        <w:t>A multiple of V2X periods consisting of consecutive subframes excluding the following:</w:t>
      </w:r>
    </w:p>
    <w:p w:rsidR="00974BAB" w:rsidRPr="008A4ECF" w:rsidRDefault="00974BAB" w:rsidP="00974BAB">
      <w:pPr>
        <w:pStyle w:val="IvDbodytext"/>
        <w:numPr>
          <w:ilvl w:val="2"/>
          <w:numId w:val="47"/>
        </w:numPr>
        <w:spacing w:before="0"/>
        <w:jc w:val="both"/>
        <w:rPr>
          <w:rFonts w:asciiTheme="minorHAnsi" w:hAnsiTheme="minorHAnsi" w:cstheme="minorHAnsi"/>
          <w:b/>
          <w:i/>
        </w:rPr>
      </w:pPr>
      <w:r w:rsidRPr="008A4ECF">
        <w:rPr>
          <w:rFonts w:asciiTheme="minorHAnsi" w:hAnsiTheme="minorHAnsi" w:cstheme="minorHAnsi"/>
          <w:b/>
          <w:i/>
        </w:rPr>
        <w:t>Subframes used for transmission of SLSS (N</w:t>
      </w:r>
      <w:r w:rsidRPr="008A4ECF">
        <w:rPr>
          <w:rFonts w:asciiTheme="minorHAnsi" w:hAnsiTheme="minorHAnsi" w:cstheme="minorHAnsi"/>
          <w:b/>
          <w:i/>
          <w:vertAlign w:val="subscript"/>
        </w:rPr>
        <w:t>SLSS</w:t>
      </w:r>
      <w:r w:rsidRPr="008A4ECF">
        <w:rPr>
          <w:rFonts w:asciiTheme="minorHAnsi" w:hAnsiTheme="minorHAnsi" w:cstheme="minorHAnsi"/>
          <w:b/>
          <w:i/>
        </w:rPr>
        <w:t xml:space="preserve"> subframes every T</w:t>
      </w:r>
      <w:r w:rsidRPr="008A4ECF">
        <w:rPr>
          <w:rFonts w:asciiTheme="minorHAnsi" w:hAnsiTheme="minorHAnsi" w:cstheme="minorHAnsi"/>
          <w:b/>
          <w:i/>
          <w:vertAlign w:val="subscript"/>
        </w:rPr>
        <w:t>SLSS</w:t>
      </w:r>
      <w:r w:rsidRPr="008A4ECF">
        <w:rPr>
          <w:rFonts w:asciiTheme="minorHAnsi" w:hAnsiTheme="minorHAnsi" w:cstheme="minorHAnsi"/>
          <w:b/>
          <w:i/>
        </w:rPr>
        <w:t xml:space="preserve"> ms).</w:t>
      </w:r>
    </w:p>
    <w:p w:rsidR="00974BAB" w:rsidRPr="008A4ECF" w:rsidRDefault="00974BAB" w:rsidP="00974BAB">
      <w:pPr>
        <w:pStyle w:val="IvDbodytext"/>
        <w:numPr>
          <w:ilvl w:val="2"/>
          <w:numId w:val="47"/>
        </w:numPr>
        <w:spacing w:before="0"/>
        <w:jc w:val="both"/>
        <w:rPr>
          <w:rFonts w:asciiTheme="minorHAnsi" w:hAnsiTheme="minorHAnsi" w:cstheme="minorHAnsi"/>
          <w:b/>
          <w:i/>
        </w:rPr>
      </w:pPr>
      <w:r w:rsidRPr="008A4ECF">
        <w:rPr>
          <w:rFonts w:asciiTheme="minorHAnsi" w:hAnsiTheme="minorHAnsi" w:cstheme="minorHAnsi"/>
          <w:b/>
          <w:i/>
        </w:rPr>
        <w:t>N</w:t>
      </w:r>
      <w:r w:rsidRPr="008A4ECF">
        <w:rPr>
          <w:rFonts w:asciiTheme="minorHAnsi" w:hAnsiTheme="minorHAnsi" w:cstheme="minorHAnsi"/>
          <w:b/>
          <w:i/>
          <w:vertAlign w:val="subscript"/>
        </w:rPr>
        <w:t>reserved</w:t>
      </w:r>
      <w:r w:rsidRPr="008A4ECF">
        <w:rPr>
          <w:rFonts w:asciiTheme="minorHAnsi" w:hAnsiTheme="minorHAnsi" w:cstheme="minorHAnsi"/>
          <w:b/>
          <w:i/>
        </w:rPr>
        <w:t xml:space="preserve"> subframes where N</w:t>
      </w:r>
      <w:r w:rsidRPr="008A4ECF">
        <w:rPr>
          <w:rFonts w:asciiTheme="minorHAnsi" w:hAnsiTheme="minorHAnsi" w:cstheme="minorHAnsi"/>
          <w:b/>
          <w:i/>
          <w:vertAlign w:val="subscript"/>
        </w:rPr>
        <w:t>reserved</w:t>
      </w:r>
      <w:r w:rsidRPr="008A4ECF">
        <w:rPr>
          <w:rFonts w:asciiTheme="minorHAnsi" w:hAnsiTheme="minorHAnsi" w:cstheme="minorHAnsi"/>
          <w:b/>
          <w:i/>
        </w:rPr>
        <w:t xml:space="preserve"> =10240 – 100*floor((10240 – 10240*N</w:t>
      </w:r>
      <w:r w:rsidRPr="008A4ECF">
        <w:rPr>
          <w:rFonts w:asciiTheme="minorHAnsi" w:hAnsiTheme="minorHAnsi" w:cstheme="minorHAnsi"/>
          <w:b/>
          <w:i/>
          <w:vertAlign w:val="subscript"/>
        </w:rPr>
        <w:t>SLSS</w:t>
      </w:r>
      <w:r w:rsidRPr="008A4ECF">
        <w:rPr>
          <w:rFonts w:asciiTheme="minorHAnsi" w:hAnsiTheme="minorHAnsi" w:cstheme="minorHAnsi"/>
          <w:b/>
          <w:i/>
        </w:rPr>
        <w:t>/T</w:t>
      </w:r>
      <w:r w:rsidRPr="008A4ECF">
        <w:rPr>
          <w:rFonts w:asciiTheme="minorHAnsi" w:hAnsiTheme="minorHAnsi" w:cstheme="minorHAnsi"/>
          <w:b/>
          <w:i/>
          <w:vertAlign w:val="subscript"/>
        </w:rPr>
        <w:t>SLSS</w:t>
      </w:r>
      <w:r w:rsidRPr="008A4ECF">
        <w:rPr>
          <w:rFonts w:asciiTheme="minorHAnsi" w:hAnsiTheme="minorHAnsi" w:cstheme="minorHAnsi"/>
          <w:b/>
          <w:i/>
        </w:rPr>
        <w:t>)/100)</w:t>
      </w:r>
    </w:p>
    <w:p w:rsidR="00974BAB" w:rsidRPr="008A4ECF" w:rsidRDefault="00974BAB" w:rsidP="00974BAB">
      <w:pPr>
        <w:pStyle w:val="IvDbodytext"/>
        <w:numPr>
          <w:ilvl w:val="3"/>
          <w:numId w:val="47"/>
        </w:numPr>
        <w:spacing w:before="0"/>
        <w:jc w:val="both"/>
        <w:rPr>
          <w:rFonts w:asciiTheme="minorHAnsi" w:hAnsiTheme="minorHAnsi" w:cstheme="minorHAnsi"/>
          <w:b/>
          <w:i/>
        </w:rPr>
      </w:pPr>
      <w:r w:rsidRPr="008A4ECF">
        <w:rPr>
          <w:rFonts w:asciiTheme="minorHAnsi" w:hAnsiTheme="minorHAnsi" w:cstheme="minorHAnsi"/>
          <w:b/>
          <w:i/>
        </w:rPr>
        <w:t>The indices of the reserved subframes can be preconfigured or configured by the network.</w:t>
      </w:r>
    </w:p>
    <w:p w:rsidR="00974BAB" w:rsidRPr="008A4ECF" w:rsidRDefault="00974BAB" w:rsidP="00974BAB">
      <w:pPr>
        <w:pStyle w:val="IvDbodytext"/>
        <w:numPr>
          <w:ilvl w:val="2"/>
          <w:numId w:val="47"/>
        </w:numPr>
        <w:spacing w:before="0"/>
        <w:jc w:val="both"/>
        <w:rPr>
          <w:rFonts w:asciiTheme="minorHAnsi" w:hAnsiTheme="minorHAnsi" w:cstheme="minorHAnsi"/>
          <w:b/>
          <w:i/>
        </w:rPr>
      </w:pPr>
      <w:r w:rsidRPr="008A4ECF">
        <w:rPr>
          <w:rFonts w:asciiTheme="minorHAnsi" w:hAnsiTheme="minorHAnsi" w:cstheme="minorHAnsi"/>
          <w:b/>
          <w:i/>
        </w:rPr>
        <w:t>Each V2X period consists of 100 consecutive subframes within the multiple of periods.</w:t>
      </w:r>
    </w:p>
    <w:p w:rsidR="00974BAB" w:rsidRPr="008A4ECF" w:rsidRDefault="00974BAB" w:rsidP="00974BAB">
      <w:pPr>
        <w:pStyle w:val="IvDbodytext"/>
        <w:numPr>
          <w:ilvl w:val="0"/>
          <w:numId w:val="47"/>
        </w:numPr>
        <w:spacing w:before="0"/>
        <w:jc w:val="both"/>
        <w:rPr>
          <w:rFonts w:asciiTheme="minorHAnsi" w:hAnsiTheme="minorHAnsi" w:cstheme="minorHAnsi"/>
          <w:b/>
          <w:i/>
        </w:rPr>
      </w:pPr>
      <w:r w:rsidRPr="008A4ECF">
        <w:rPr>
          <w:rFonts w:asciiTheme="minorHAnsi" w:hAnsiTheme="minorHAnsi" w:cstheme="minorHAnsi"/>
          <w:b/>
          <w:i/>
        </w:rPr>
        <w:t>100-bit patterns may be further applied to every V2X period to define pools of resources (e.g., for V2P, mode 1, mode 2, etc.).</w:t>
      </w:r>
    </w:p>
    <w:p w:rsidR="00974BAB" w:rsidRDefault="00974BAB" w:rsidP="00974BAB">
      <w:pPr>
        <w:pStyle w:val="IvDbodytext"/>
        <w:numPr>
          <w:ilvl w:val="1"/>
          <w:numId w:val="47"/>
        </w:numPr>
        <w:spacing w:before="0"/>
        <w:jc w:val="both"/>
        <w:rPr>
          <w:rFonts w:asciiTheme="minorHAnsi" w:hAnsiTheme="minorHAnsi" w:cstheme="minorHAnsi"/>
          <w:b/>
          <w:i/>
        </w:rPr>
      </w:pPr>
      <w:r>
        <w:rPr>
          <w:rFonts w:asciiTheme="minorHAnsi" w:hAnsiTheme="minorHAnsi" w:cstheme="minorHAnsi"/>
          <w:b/>
          <w:i/>
        </w:rPr>
        <w:t>In shared carriers, network signaling is used to transmit the 100-bit pattern identifying the subframes available for V2X transmission.</w:t>
      </w:r>
      <w:r w:rsidRPr="004F5430">
        <w:rPr>
          <w:rFonts w:asciiTheme="minorHAnsi" w:hAnsiTheme="minorHAnsi" w:cstheme="minorHAnsi"/>
          <w:b/>
          <w:i/>
        </w:rPr>
        <w:t xml:space="preserve"> </w:t>
      </w:r>
    </w:p>
    <w:p w:rsidR="00974BAB" w:rsidRPr="004F5430" w:rsidRDefault="00974BAB" w:rsidP="00974BAB">
      <w:pPr>
        <w:pStyle w:val="IvDbodytext"/>
        <w:numPr>
          <w:ilvl w:val="0"/>
          <w:numId w:val="47"/>
        </w:numPr>
        <w:spacing w:before="0"/>
        <w:jc w:val="both"/>
        <w:rPr>
          <w:rFonts w:asciiTheme="minorHAnsi" w:hAnsiTheme="minorHAnsi" w:cstheme="minorHAnsi"/>
          <w:b/>
          <w:i/>
        </w:rPr>
      </w:pPr>
      <w:r>
        <w:rPr>
          <w:rFonts w:asciiTheme="minorHAnsi" w:hAnsiTheme="minorHAnsi" w:cstheme="minorHAnsi"/>
          <w:b/>
          <w:i/>
        </w:rPr>
        <w:t xml:space="preserve">Send </w:t>
      </w:r>
      <w:proofErr w:type="gramStart"/>
      <w:r>
        <w:rPr>
          <w:rFonts w:asciiTheme="minorHAnsi" w:hAnsiTheme="minorHAnsi" w:cstheme="minorHAnsi"/>
          <w:b/>
          <w:i/>
        </w:rPr>
        <w:t>an LS</w:t>
      </w:r>
      <w:proofErr w:type="gramEnd"/>
      <w:r>
        <w:rPr>
          <w:rFonts w:asciiTheme="minorHAnsi" w:hAnsiTheme="minorHAnsi" w:cstheme="minorHAnsi"/>
          <w:b/>
          <w:i/>
        </w:rPr>
        <w:t xml:space="preserve"> to RAN2 on how V2X periods and related resource pools should be signaled by the eNB to UE.</w:t>
      </w:r>
    </w:p>
    <w:p w:rsidR="009A1074" w:rsidRPr="00DA1475" w:rsidRDefault="00C02A80" w:rsidP="00856691">
      <w:pPr>
        <w:pStyle w:val="Heading1"/>
      </w:pPr>
      <w:r w:rsidRPr="00DA1475">
        <w:t>References</w:t>
      </w:r>
    </w:p>
    <w:p w:rsidR="00FE6265" w:rsidRPr="004F5430" w:rsidRDefault="00BB5340" w:rsidP="00B13B77">
      <w:pPr>
        <w:numPr>
          <w:ilvl w:val="0"/>
          <w:numId w:val="21"/>
        </w:numPr>
        <w:ind w:hanging="720"/>
      </w:pPr>
      <w:bookmarkStart w:id="7" w:name="_Ref458436874"/>
      <w:bookmarkStart w:id="8" w:name="_Ref442446938"/>
      <w:r w:rsidRPr="004F5430">
        <w:rPr>
          <w:color w:val="312E25"/>
          <w:lang w:eastAsia="sv-SE"/>
        </w:rPr>
        <w:t>RAN1#</w:t>
      </w:r>
      <w:r w:rsidR="00B07E24" w:rsidRPr="004F5430">
        <w:rPr>
          <w:color w:val="312E25"/>
          <w:lang w:eastAsia="sv-SE"/>
        </w:rPr>
        <w:t>85</w:t>
      </w:r>
      <w:r w:rsidRPr="004F5430">
        <w:rPr>
          <w:color w:val="312E25"/>
          <w:lang w:eastAsia="sv-SE"/>
        </w:rPr>
        <w:t>, Chairman’s notes</w:t>
      </w:r>
      <w:bookmarkEnd w:id="7"/>
    </w:p>
    <w:p w:rsidR="001A6822" w:rsidRPr="004F5430" w:rsidRDefault="001A6822" w:rsidP="004F5430">
      <w:pPr>
        <w:numPr>
          <w:ilvl w:val="0"/>
          <w:numId w:val="21"/>
        </w:numPr>
        <w:ind w:hanging="720"/>
      </w:pPr>
      <w:bookmarkStart w:id="9" w:name="_Ref458604908"/>
      <w:r w:rsidRPr="004F5430">
        <w:rPr>
          <w:color w:val="312E25"/>
          <w:lang w:eastAsia="sv-SE"/>
        </w:rPr>
        <w:t>R1-166960, “Distributed Synchronization Procedure for V2X over PC5”, Ericsson</w:t>
      </w:r>
      <w:bookmarkEnd w:id="9"/>
      <w:r w:rsidRPr="004F5430">
        <w:rPr>
          <w:color w:val="312E25"/>
          <w:lang w:eastAsia="sv-SE"/>
        </w:rPr>
        <w:t xml:space="preserve"> </w:t>
      </w:r>
    </w:p>
    <w:bookmarkEnd w:id="8"/>
    <w:p w:rsidR="008266A1" w:rsidRPr="008266A1" w:rsidRDefault="008266A1" w:rsidP="008266A1">
      <w:pPr>
        <w:rPr>
          <w:lang w:val="en-US"/>
        </w:rPr>
      </w:pPr>
    </w:p>
    <w:sectPr w:rsidR="008266A1" w:rsidRPr="008266A1" w:rsidSect="004B319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1AA1" w:rsidRDefault="006E1AA1">
      <w:r>
        <w:separator/>
      </w:r>
    </w:p>
  </w:endnote>
  <w:endnote w:type="continuationSeparator" w:id="0">
    <w:p w:rsidR="006E1AA1" w:rsidRDefault="006E1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2A5" w:rsidRDefault="001C62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2A5" w:rsidRDefault="001C62A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2A5" w:rsidRDefault="001C62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1AA1" w:rsidRDefault="006E1AA1">
      <w:r>
        <w:separator/>
      </w:r>
    </w:p>
  </w:footnote>
  <w:footnote w:type="continuationSeparator" w:id="0">
    <w:p w:rsidR="006E1AA1" w:rsidRDefault="006E1A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2A5" w:rsidRDefault="001C62A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2A5" w:rsidRDefault="001C62A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2A5" w:rsidRDefault="001C62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03405FB"/>
    <w:multiLevelType w:val="hybridMultilevel"/>
    <w:tmpl w:val="522A89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08B0E09"/>
    <w:multiLevelType w:val="hybridMultilevel"/>
    <w:tmpl w:val="5CC0CA68"/>
    <w:lvl w:ilvl="0" w:tplc="7FB23324">
      <w:start w:val="1"/>
      <w:numFmt w:val="bullet"/>
      <w:lvlText w:val="•"/>
      <w:lvlJc w:val="left"/>
      <w:pPr>
        <w:tabs>
          <w:tab w:val="num" w:pos="720"/>
        </w:tabs>
        <w:ind w:left="720" w:hanging="360"/>
      </w:pPr>
      <w:rPr>
        <w:rFonts w:ascii="Arial" w:hAnsi="Arial" w:cs="Times New Roman" w:hint="default"/>
      </w:rPr>
    </w:lvl>
    <w:lvl w:ilvl="1" w:tplc="62F0F36A">
      <w:numFmt w:val="bullet"/>
      <w:lvlText w:val="–"/>
      <w:lvlJc w:val="left"/>
      <w:pPr>
        <w:tabs>
          <w:tab w:val="num" w:pos="1440"/>
        </w:tabs>
        <w:ind w:left="1440" w:hanging="360"/>
      </w:pPr>
      <w:rPr>
        <w:rFonts w:ascii="Arial" w:hAnsi="Arial" w:cs="Times New Roman" w:hint="default"/>
      </w:rPr>
    </w:lvl>
    <w:lvl w:ilvl="2" w:tplc="D06094B8">
      <w:start w:val="1"/>
      <w:numFmt w:val="bullet"/>
      <w:lvlText w:val="•"/>
      <w:lvlJc w:val="left"/>
      <w:pPr>
        <w:tabs>
          <w:tab w:val="num" w:pos="2160"/>
        </w:tabs>
        <w:ind w:left="2160" w:hanging="360"/>
      </w:pPr>
      <w:rPr>
        <w:rFonts w:ascii="Arial" w:hAnsi="Arial" w:cs="Times New Roman" w:hint="default"/>
      </w:rPr>
    </w:lvl>
    <w:lvl w:ilvl="3" w:tplc="03AE72C2">
      <w:start w:val="1"/>
      <w:numFmt w:val="bullet"/>
      <w:lvlText w:val="•"/>
      <w:lvlJc w:val="left"/>
      <w:pPr>
        <w:tabs>
          <w:tab w:val="num" w:pos="2880"/>
        </w:tabs>
        <w:ind w:left="2880" w:hanging="360"/>
      </w:pPr>
      <w:rPr>
        <w:rFonts w:ascii="Arial" w:hAnsi="Arial" w:cs="Times New Roman" w:hint="default"/>
      </w:rPr>
    </w:lvl>
    <w:lvl w:ilvl="4" w:tplc="E422A2CE">
      <w:start w:val="1"/>
      <w:numFmt w:val="bullet"/>
      <w:lvlText w:val="•"/>
      <w:lvlJc w:val="left"/>
      <w:pPr>
        <w:tabs>
          <w:tab w:val="num" w:pos="3600"/>
        </w:tabs>
        <w:ind w:left="3600" w:hanging="360"/>
      </w:pPr>
      <w:rPr>
        <w:rFonts w:ascii="Arial" w:hAnsi="Arial" w:cs="Times New Roman" w:hint="default"/>
      </w:rPr>
    </w:lvl>
    <w:lvl w:ilvl="5" w:tplc="24CC0E0E">
      <w:start w:val="1"/>
      <w:numFmt w:val="bullet"/>
      <w:lvlText w:val="•"/>
      <w:lvlJc w:val="left"/>
      <w:pPr>
        <w:tabs>
          <w:tab w:val="num" w:pos="4320"/>
        </w:tabs>
        <w:ind w:left="4320" w:hanging="360"/>
      </w:pPr>
      <w:rPr>
        <w:rFonts w:ascii="Arial" w:hAnsi="Arial" w:cs="Times New Roman" w:hint="default"/>
      </w:rPr>
    </w:lvl>
    <w:lvl w:ilvl="6" w:tplc="B05AFE9C">
      <w:start w:val="1"/>
      <w:numFmt w:val="bullet"/>
      <w:lvlText w:val="•"/>
      <w:lvlJc w:val="left"/>
      <w:pPr>
        <w:tabs>
          <w:tab w:val="num" w:pos="5040"/>
        </w:tabs>
        <w:ind w:left="5040" w:hanging="360"/>
      </w:pPr>
      <w:rPr>
        <w:rFonts w:ascii="Arial" w:hAnsi="Arial" w:cs="Times New Roman" w:hint="default"/>
      </w:rPr>
    </w:lvl>
    <w:lvl w:ilvl="7" w:tplc="2938C246">
      <w:start w:val="1"/>
      <w:numFmt w:val="bullet"/>
      <w:lvlText w:val="•"/>
      <w:lvlJc w:val="left"/>
      <w:pPr>
        <w:tabs>
          <w:tab w:val="num" w:pos="5760"/>
        </w:tabs>
        <w:ind w:left="5760" w:hanging="360"/>
      </w:pPr>
      <w:rPr>
        <w:rFonts w:ascii="Arial" w:hAnsi="Arial" w:cs="Times New Roman" w:hint="default"/>
      </w:rPr>
    </w:lvl>
    <w:lvl w:ilvl="8" w:tplc="8D16F868">
      <w:start w:val="1"/>
      <w:numFmt w:val="bullet"/>
      <w:lvlText w:val="•"/>
      <w:lvlJc w:val="left"/>
      <w:pPr>
        <w:tabs>
          <w:tab w:val="num" w:pos="6480"/>
        </w:tabs>
        <w:ind w:left="6480" w:hanging="360"/>
      </w:pPr>
      <w:rPr>
        <w:rFonts w:ascii="Arial" w:hAnsi="Arial" w:cs="Times New Roman" w:hint="default"/>
      </w:rPr>
    </w:lvl>
  </w:abstractNum>
  <w:abstractNum w:abstractNumId="3">
    <w:nsid w:val="0A562499"/>
    <w:multiLevelType w:val="hybridMultilevel"/>
    <w:tmpl w:val="53100E88"/>
    <w:lvl w:ilvl="0" w:tplc="C48A600A">
      <w:start w:val="1"/>
      <w:numFmt w:val="bullet"/>
      <w:lvlText w:val="•"/>
      <w:lvlJc w:val="left"/>
      <w:pPr>
        <w:tabs>
          <w:tab w:val="num" w:pos="720"/>
        </w:tabs>
        <w:ind w:left="720" w:hanging="360"/>
      </w:pPr>
      <w:rPr>
        <w:rFonts w:ascii="Arial" w:hAnsi="Arial" w:cs="Times New Roman" w:hint="default"/>
      </w:rPr>
    </w:lvl>
    <w:lvl w:ilvl="1" w:tplc="ED0EDD36">
      <w:start w:val="43"/>
      <w:numFmt w:val="bullet"/>
      <w:lvlText w:val="–"/>
      <w:lvlJc w:val="left"/>
      <w:pPr>
        <w:tabs>
          <w:tab w:val="num" w:pos="1440"/>
        </w:tabs>
        <w:ind w:left="1440" w:hanging="360"/>
      </w:pPr>
      <w:rPr>
        <w:rFonts w:ascii="Arial" w:hAnsi="Arial" w:cs="Times New Roman" w:hint="default"/>
      </w:rPr>
    </w:lvl>
    <w:lvl w:ilvl="2" w:tplc="15BC1C1A">
      <w:start w:val="43"/>
      <w:numFmt w:val="bullet"/>
      <w:lvlText w:val="•"/>
      <w:lvlJc w:val="left"/>
      <w:pPr>
        <w:tabs>
          <w:tab w:val="num" w:pos="2160"/>
        </w:tabs>
        <w:ind w:left="2160" w:hanging="360"/>
      </w:pPr>
      <w:rPr>
        <w:rFonts w:ascii="Arial" w:hAnsi="Arial" w:cs="Times New Roman" w:hint="default"/>
      </w:rPr>
    </w:lvl>
    <w:lvl w:ilvl="3" w:tplc="73B20B62">
      <w:start w:val="1"/>
      <w:numFmt w:val="bullet"/>
      <w:lvlText w:val="•"/>
      <w:lvlJc w:val="left"/>
      <w:pPr>
        <w:tabs>
          <w:tab w:val="num" w:pos="2880"/>
        </w:tabs>
        <w:ind w:left="2880" w:hanging="360"/>
      </w:pPr>
      <w:rPr>
        <w:rFonts w:ascii="Arial" w:hAnsi="Arial" w:cs="Times New Roman" w:hint="default"/>
      </w:rPr>
    </w:lvl>
    <w:lvl w:ilvl="4" w:tplc="19D2CB8E">
      <w:start w:val="1"/>
      <w:numFmt w:val="bullet"/>
      <w:lvlText w:val="•"/>
      <w:lvlJc w:val="left"/>
      <w:pPr>
        <w:tabs>
          <w:tab w:val="num" w:pos="3600"/>
        </w:tabs>
        <w:ind w:left="3600" w:hanging="360"/>
      </w:pPr>
      <w:rPr>
        <w:rFonts w:ascii="Arial" w:hAnsi="Arial" w:cs="Times New Roman" w:hint="default"/>
      </w:rPr>
    </w:lvl>
    <w:lvl w:ilvl="5" w:tplc="8A52EADE">
      <w:start w:val="1"/>
      <w:numFmt w:val="bullet"/>
      <w:lvlText w:val="•"/>
      <w:lvlJc w:val="left"/>
      <w:pPr>
        <w:tabs>
          <w:tab w:val="num" w:pos="4320"/>
        </w:tabs>
        <w:ind w:left="4320" w:hanging="360"/>
      </w:pPr>
      <w:rPr>
        <w:rFonts w:ascii="Arial" w:hAnsi="Arial" w:cs="Times New Roman" w:hint="default"/>
      </w:rPr>
    </w:lvl>
    <w:lvl w:ilvl="6" w:tplc="D37CEFE8">
      <w:start w:val="1"/>
      <w:numFmt w:val="bullet"/>
      <w:lvlText w:val="•"/>
      <w:lvlJc w:val="left"/>
      <w:pPr>
        <w:tabs>
          <w:tab w:val="num" w:pos="5040"/>
        </w:tabs>
        <w:ind w:left="5040" w:hanging="360"/>
      </w:pPr>
      <w:rPr>
        <w:rFonts w:ascii="Arial" w:hAnsi="Arial" w:cs="Times New Roman" w:hint="default"/>
      </w:rPr>
    </w:lvl>
    <w:lvl w:ilvl="7" w:tplc="5FDCFB84">
      <w:start w:val="1"/>
      <w:numFmt w:val="bullet"/>
      <w:lvlText w:val="•"/>
      <w:lvlJc w:val="left"/>
      <w:pPr>
        <w:tabs>
          <w:tab w:val="num" w:pos="5760"/>
        </w:tabs>
        <w:ind w:left="5760" w:hanging="360"/>
      </w:pPr>
      <w:rPr>
        <w:rFonts w:ascii="Arial" w:hAnsi="Arial" w:cs="Times New Roman" w:hint="default"/>
      </w:rPr>
    </w:lvl>
    <w:lvl w:ilvl="8" w:tplc="BD0052E4">
      <w:start w:val="1"/>
      <w:numFmt w:val="bullet"/>
      <w:lvlText w:val="•"/>
      <w:lvlJc w:val="left"/>
      <w:pPr>
        <w:tabs>
          <w:tab w:val="num" w:pos="6480"/>
        </w:tabs>
        <w:ind w:left="6480" w:hanging="360"/>
      </w:pPr>
      <w:rPr>
        <w:rFonts w:ascii="Arial" w:hAnsi="Arial" w:cs="Times New Roman" w:hint="default"/>
      </w:rPr>
    </w:lvl>
  </w:abstractNum>
  <w:abstractNum w:abstractNumId="4">
    <w:nsid w:val="0EA34773"/>
    <w:multiLevelType w:val="hybridMultilevel"/>
    <w:tmpl w:val="92403B2C"/>
    <w:lvl w:ilvl="0" w:tplc="6B74BC7C">
      <w:start w:val="1"/>
      <w:numFmt w:val="bullet"/>
      <w:lvlText w:val="•"/>
      <w:lvlJc w:val="left"/>
      <w:pPr>
        <w:tabs>
          <w:tab w:val="num" w:pos="720"/>
        </w:tabs>
        <w:ind w:left="720" w:hanging="360"/>
      </w:pPr>
      <w:rPr>
        <w:rFonts w:ascii="Arial" w:hAnsi="Arial" w:cs="Times New Roman" w:hint="default"/>
      </w:rPr>
    </w:lvl>
    <w:lvl w:ilvl="1" w:tplc="52725B20">
      <w:start w:val="43"/>
      <w:numFmt w:val="bullet"/>
      <w:lvlText w:val="–"/>
      <w:lvlJc w:val="left"/>
      <w:pPr>
        <w:tabs>
          <w:tab w:val="num" w:pos="1440"/>
        </w:tabs>
        <w:ind w:left="1440" w:hanging="360"/>
      </w:pPr>
      <w:rPr>
        <w:rFonts w:ascii="Arial" w:hAnsi="Arial" w:cs="Times New Roman" w:hint="default"/>
      </w:rPr>
    </w:lvl>
    <w:lvl w:ilvl="2" w:tplc="5CDCF2C4">
      <w:start w:val="1"/>
      <w:numFmt w:val="bullet"/>
      <w:lvlText w:val="•"/>
      <w:lvlJc w:val="left"/>
      <w:pPr>
        <w:tabs>
          <w:tab w:val="num" w:pos="2160"/>
        </w:tabs>
        <w:ind w:left="2160" w:hanging="360"/>
      </w:pPr>
      <w:rPr>
        <w:rFonts w:ascii="Arial" w:hAnsi="Arial" w:cs="Times New Roman" w:hint="default"/>
      </w:rPr>
    </w:lvl>
    <w:lvl w:ilvl="3" w:tplc="08CA8EC4">
      <w:start w:val="1"/>
      <w:numFmt w:val="bullet"/>
      <w:lvlText w:val="•"/>
      <w:lvlJc w:val="left"/>
      <w:pPr>
        <w:tabs>
          <w:tab w:val="num" w:pos="2880"/>
        </w:tabs>
        <w:ind w:left="2880" w:hanging="360"/>
      </w:pPr>
      <w:rPr>
        <w:rFonts w:ascii="Arial" w:hAnsi="Arial" w:cs="Times New Roman" w:hint="default"/>
      </w:rPr>
    </w:lvl>
    <w:lvl w:ilvl="4" w:tplc="90DCF604">
      <w:start w:val="1"/>
      <w:numFmt w:val="bullet"/>
      <w:lvlText w:val="•"/>
      <w:lvlJc w:val="left"/>
      <w:pPr>
        <w:tabs>
          <w:tab w:val="num" w:pos="3600"/>
        </w:tabs>
        <w:ind w:left="3600" w:hanging="360"/>
      </w:pPr>
      <w:rPr>
        <w:rFonts w:ascii="Arial" w:hAnsi="Arial" w:cs="Times New Roman" w:hint="default"/>
      </w:rPr>
    </w:lvl>
    <w:lvl w:ilvl="5" w:tplc="A6688014">
      <w:start w:val="1"/>
      <w:numFmt w:val="bullet"/>
      <w:lvlText w:val="•"/>
      <w:lvlJc w:val="left"/>
      <w:pPr>
        <w:tabs>
          <w:tab w:val="num" w:pos="4320"/>
        </w:tabs>
        <w:ind w:left="4320" w:hanging="360"/>
      </w:pPr>
      <w:rPr>
        <w:rFonts w:ascii="Arial" w:hAnsi="Arial" w:cs="Times New Roman" w:hint="default"/>
      </w:rPr>
    </w:lvl>
    <w:lvl w:ilvl="6" w:tplc="DD1888EC">
      <w:start w:val="1"/>
      <w:numFmt w:val="bullet"/>
      <w:lvlText w:val="•"/>
      <w:lvlJc w:val="left"/>
      <w:pPr>
        <w:tabs>
          <w:tab w:val="num" w:pos="5040"/>
        </w:tabs>
        <w:ind w:left="5040" w:hanging="360"/>
      </w:pPr>
      <w:rPr>
        <w:rFonts w:ascii="Arial" w:hAnsi="Arial" w:cs="Times New Roman" w:hint="default"/>
      </w:rPr>
    </w:lvl>
    <w:lvl w:ilvl="7" w:tplc="6F78D388">
      <w:start w:val="1"/>
      <w:numFmt w:val="bullet"/>
      <w:lvlText w:val="•"/>
      <w:lvlJc w:val="left"/>
      <w:pPr>
        <w:tabs>
          <w:tab w:val="num" w:pos="5760"/>
        </w:tabs>
        <w:ind w:left="5760" w:hanging="360"/>
      </w:pPr>
      <w:rPr>
        <w:rFonts w:ascii="Arial" w:hAnsi="Arial" w:cs="Times New Roman" w:hint="default"/>
      </w:rPr>
    </w:lvl>
    <w:lvl w:ilvl="8" w:tplc="9566EDF8">
      <w:start w:val="1"/>
      <w:numFmt w:val="bullet"/>
      <w:lvlText w:val="•"/>
      <w:lvlJc w:val="left"/>
      <w:pPr>
        <w:tabs>
          <w:tab w:val="num" w:pos="6480"/>
        </w:tabs>
        <w:ind w:left="6480" w:hanging="360"/>
      </w:pPr>
      <w:rPr>
        <w:rFonts w:ascii="Arial" w:hAnsi="Arial" w:cs="Times New Roman" w:hint="default"/>
      </w:rPr>
    </w:lvl>
  </w:abstractNum>
  <w:abstractNum w:abstractNumId="5">
    <w:nsid w:val="16267181"/>
    <w:multiLevelType w:val="hybridMultilevel"/>
    <w:tmpl w:val="6B18C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D76401"/>
    <w:multiLevelType w:val="hybridMultilevel"/>
    <w:tmpl w:val="7FECF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8F5829"/>
    <w:multiLevelType w:val="hybridMultilevel"/>
    <w:tmpl w:val="C638F9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AF162E"/>
    <w:multiLevelType w:val="hybridMultilevel"/>
    <w:tmpl w:val="0FCEA570"/>
    <w:lvl w:ilvl="0" w:tplc="640A3132">
      <w:start w:val="1"/>
      <w:numFmt w:val="bullet"/>
      <w:lvlText w:val="•"/>
      <w:lvlJc w:val="left"/>
      <w:pPr>
        <w:tabs>
          <w:tab w:val="num" w:pos="720"/>
        </w:tabs>
        <w:ind w:left="720" w:hanging="360"/>
      </w:pPr>
      <w:rPr>
        <w:rFonts w:ascii="Arial" w:hAnsi="Arial" w:hint="default"/>
      </w:rPr>
    </w:lvl>
    <w:lvl w:ilvl="1" w:tplc="C770C8E4">
      <w:start w:val="43"/>
      <w:numFmt w:val="bullet"/>
      <w:lvlText w:val="–"/>
      <w:lvlJc w:val="left"/>
      <w:pPr>
        <w:tabs>
          <w:tab w:val="num" w:pos="1440"/>
        </w:tabs>
        <w:ind w:left="1440" w:hanging="360"/>
      </w:pPr>
      <w:rPr>
        <w:rFonts w:ascii="Arial" w:hAnsi="Arial" w:hint="default"/>
      </w:rPr>
    </w:lvl>
    <w:lvl w:ilvl="2" w:tplc="84B80888" w:tentative="1">
      <w:start w:val="1"/>
      <w:numFmt w:val="bullet"/>
      <w:lvlText w:val="•"/>
      <w:lvlJc w:val="left"/>
      <w:pPr>
        <w:tabs>
          <w:tab w:val="num" w:pos="2160"/>
        </w:tabs>
        <w:ind w:left="2160" w:hanging="360"/>
      </w:pPr>
      <w:rPr>
        <w:rFonts w:ascii="Arial" w:hAnsi="Arial" w:hint="default"/>
      </w:rPr>
    </w:lvl>
    <w:lvl w:ilvl="3" w:tplc="CD8028AE" w:tentative="1">
      <w:start w:val="1"/>
      <w:numFmt w:val="bullet"/>
      <w:lvlText w:val="•"/>
      <w:lvlJc w:val="left"/>
      <w:pPr>
        <w:tabs>
          <w:tab w:val="num" w:pos="2880"/>
        </w:tabs>
        <w:ind w:left="2880" w:hanging="360"/>
      </w:pPr>
      <w:rPr>
        <w:rFonts w:ascii="Arial" w:hAnsi="Arial" w:hint="default"/>
      </w:rPr>
    </w:lvl>
    <w:lvl w:ilvl="4" w:tplc="FC784044" w:tentative="1">
      <w:start w:val="1"/>
      <w:numFmt w:val="bullet"/>
      <w:lvlText w:val="•"/>
      <w:lvlJc w:val="left"/>
      <w:pPr>
        <w:tabs>
          <w:tab w:val="num" w:pos="3600"/>
        </w:tabs>
        <w:ind w:left="3600" w:hanging="360"/>
      </w:pPr>
      <w:rPr>
        <w:rFonts w:ascii="Arial" w:hAnsi="Arial" w:hint="default"/>
      </w:rPr>
    </w:lvl>
    <w:lvl w:ilvl="5" w:tplc="BC162A26" w:tentative="1">
      <w:start w:val="1"/>
      <w:numFmt w:val="bullet"/>
      <w:lvlText w:val="•"/>
      <w:lvlJc w:val="left"/>
      <w:pPr>
        <w:tabs>
          <w:tab w:val="num" w:pos="4320"/>
        </w:tabs>
        <w:ind w:left="4320" w:hanging="360"/>
      </w:pPr>
      <w:rPr>
        <w:rFonts w:ascii="Arial" w:hAnsi="Arial" w:hint="default"/>
      </w:rPr>
    </w:lvl>
    <w:lvl w:ilvl="6" w:tplc="4AF4D620" w:tentative="1">
      <w:start w:val="1"/>
      <w:numFmt w:val="bullet"/>
      <w:lvlText w:val="•"/>
      <w:lvlJc w:val="left"/>
      <w:pPr>
        <w:tabs>
          <w:tab w:val="num" w:pos="5040"/>
        </w:tabs>
        <w:ind w:left="5040" w:hanging="360"/>
      </w:pPr>
      <w:rPr>
        <w:rFonts w:ascii="Arial" w:hAnsi="Arial" w:hint="default"/>
      </w:rPr>
    </w:lvl>
    <w:lvl w:ilvl="7" w:tplc="035E95D6" w:tentative="1">
      <w:start w:val="1"/>
      <w:numFmt w:val="bullet"/>
      <w:lvlText w:val="•"/>
      <w:lvlJc w:val="left"/>
      <w:pPr>
        <w:tabs>
          <w:tab w:val="num" w:pos="5760"/>
        </w:tabs>
        <w:ind w:left="5760" w:hanging="360"/>
      </w:pPr>
      <w:rPr>
        <w:rFonts w:ascii="Arial" w:hAnsi="Arial" w:hint="default"/>
      </w:rPr>
    </w:lvl>
    <w:lvl w:ilvl="8" w:tplc="A6CEA7EC" w:tentative="1">
      <w:start w:val="1"/>
      <w:numFmt w:val="bullet"/>
      <w:lvlText w:val="•"/>
      <w:lvlJc w:val="left"/>
      <w:pPr>
        <w:tabs>
          <w:tab w:val="num" w:pos="6480"/>
        </w:tabs>
        <w:ind w:left="6480" w:hanging="360"/>
      </w:pPr>
      <w:rPr>
        <w:rFonts w:ascii="Arial" w:hAnsi="Arial" w:hint="default"/>
      </w:rPr>
    </w:lvl>
  </w:abstractNum>
  <w:abstractNum w:abstractNumId="9">
    <w:nsid w:val="27DF517D"/>
    <w:multiLevelType w:val="hybridMultilevel"/>
    <w:tmpl w:val="E7FAE9CE"/>
    <w:lvl w:ilvl="0" w:tplc="0532B634">
      <w:start w:val="1"/>
      <w:numFmt w:val="bullet"/>
      <w:lvlText w:val="•"/>
      <w:lvlJc w:val="left"/>
      <w:pPr>
        <w:tabs>
          <w:tab w:val="num" w:pos="720"/>
        </w:tabs>
        <w:ind w:left="720" w:hanging="360"/>
      </w:pPr>
      <w:rPr>
        <w:rFonts w:ascii="Arial" w:hAnsi="Arial" w:cs="Times New Roman" w:hint="default"/>
      </w:rPr>
    </w:lvl>
    <w:lvl w:ilvl="1" w:tplc="6BA87BF0">
      <w:start w:val="43"/>
      <w:numFmt w:val="bullet"/>
      <w:lvlText w:val="–"/>
      <w:lvlJc w:val="left"/>
      <w:pPr>
        <w:tabs>
          <w:tab w:val="num" w:pos="1440"/>
        </w:tabs>
        <w:ind w:left="1440" w:hanging="360"/>
      </w:pPr>
      <w:rPr>
        <w:rFonts w:ascii="Arial" w:hAnsi="Arial" w:cs="Times New Roman" w:hint="default"/>
      </w:rPr>
    </w:lvl>
    <w:lvl w:ilvl="2" w:tplc="42BA396A">
      <w:start w:val="43"/>
      <w:numFmt w:val="bullet"/>
      <w:lvlText w:val="•"/>
      <w:lvlJc w:val="left"/>
      <w:pPr>
        <w:tabs>
          <w:tab w:val="num" w:pos="2160"/>
        </w:tabs>
        <w:ind w:left="2160" w:hanging="360"/>
      </w:pPr>
      <w:rPr>
        <w:rFonts w:ascii="Arial" w:hAnsi="Arial" w:cs="Times New Roman" w:hint="default"/>
      </w:rPr>
    </w:lvl>
    <w:lvl w:ilvl="3" w:tplc="EE12D2D4">
      <w:start w:val="1"/>
      <w:numFmt w:val="bullet"/>
      <w:lvlText w:val="•"/>
      <w:lvlJc w:val="left"/>
      <w:pPr>
        <w:tabs>
          <w:tab w:val="num" w:pos="2880"/>
        </w:tabs>
        <w:ind w:left="2880" w:hanging="360"/>
      </w:pPr>
      <w:rPr>
        <w:rFonts w:ascii="Arial" w:hAnsi="Arial" w:cs="Times New Roman" w:hint="default"/>
      </w:rPr>
    </w:lvl>
    <w:lvl w:ilvl="4" w:tplc="A4222382">
      <w:start w:val="1"/>
      <w:numFmt w:val="bullet"/>
      <w:lvlText w:val="•"/>
      <w:lvlJc w:val="left"/>
      <w:pPr>
        <w:tabs>
          <w:tab w:val="num" w:pos="3600"/>
        </w:tabs>
        <w:ind w:left="3600" w:hanging="360"/>
      </w:pPr>
      <w:rPr>
        <w:rFonts w:ascii="Arial" w:hAnsi="Arial" w:cs="Times New Roman" w:hint="default"/>
      </w:rPr>
    </w:lvl>
    <w:lvl w:ilvl="5" w:tplc="BC467190">
      <w:start w:val="1"/>
      <w:numFmt w:val="bullet"/>
      <w:lvlText w:val="•"/>
      <w:lvlJc w:val="left"/>
      <w:pPr>
        <w:tabs>
          <w:tab w:val="num" w:pos="4320"/>
        </w:tabs>
        <w:ind w:left="4320" w:hanging="360"/>
      </w:pPr>
      <w:rPr>
        <w:rFonts w:ascii="Arial" w:hAnsi="Arial" w:cs="Times New Roman" w:hint="default"/>
      </w:rPr>
    </w:lvl>
    <w:lvl w:ilvl="6" w:tplc="FC1410CC">
      <w:start w:val="1"/>
      <w:numFmt w:val="bullet"/>
      <w:lvlText w:val="•"/>
      <w:lvlJc w:val="left"/>
      <w:pPr>
        <w:tabs>
          <w:tab w:val="num" w:pos="5040"/>
        </w:tabs>
        <w:ind w:left="5040" w:hanging="360"/>
      </w:pPr>
      <w:rPr>
        <w:rFonts w:ascii="Arial" w:hAnsi="Arial" w:cs="Times New Roman" w:hint="default"/>
      </w:rPr>
    </w:lvl>
    <w:lvl w:ilvl="7" w:tplc="D03419E2">
      <w:start w:val="1"/>
      <w:numFmt w:val="bullet"/>
      <w:lvlText w:val="•"/>
      <w:lvlJc w:val="left"/>
      <w:pPr>
        <w:tabs>
          <w:tab w:val="num" w:pos="5760"/>
        </w:tabs>
        <w:ind w:left="5760" w:hanging="360"/>
      </w:pPr>
      <w:rPr>
        <w:rFonts w:ascii="Arial" w:hAnsi="Arial" w:cs="Times New Roman" w:hint="default"/>
      </w:rPr>
    </w:lvl>
    <w:lvl w:ilvl="8" w:tplc="687E006A">
      <w:start w:val="1"/>
      <w:numFmt w:val="bullet"/>
      <w:lvlText w:val="•"/>
      <w:lvlJc w:val="left"/>
      <w:pPr>
        <w:tabs>
          <w:tab w:val="num" w:pos="6480"/>
        </w:tabs>
        <w:ind w:left="6480" w:hanging="360"/>
      </w:pPr>
      <w:rPr>
        <w:rFonts w:ascii="Arial" w:hAnsi="Arial" w:cs="Times New Roman" w:hint="default"/>
      </w:rPr>
    </w:lvl>
  </w:abstractNum>
  <w:abstractNum w:abstractNumId="10">
    <w:nsid w:val="290B3C1F"/>
    <w:multiLevelType w:val="hybridMultilevel"/>
    <w:tmpl w:val="7616A5F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1">
    <w:nsid w:val="2A332CCB"/>
    <w:multiLevelType w:val="multilevel"/>
    <w:tmpl w:val="377844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A7B6ADB"/>
    <w:multiLevelType w:val="hybridMultilevel"/>
    <w:tmpl w:val="2A243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766DEC"/>
    <w:multiLevelType w:val="hybridMultilevel"/>
    <w:tmpl w:val="CB925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862350"/>
    <w:multiLevelType w:val="hybridMultilevel"/>
    <w:tmpl w:val="F9CED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960C24"/>
    <w:multiLevelType w:val="hybridMultilevel"/>
    <w:tmpl w:val="D5DE2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7548F3"/>
    <w:multiLevelType w:val="hybridMultilevel"/>
    <w:tmpl w:val="D2385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8144D8"/>
    <w:multiLevelType w:val="hybridMultilevel"/>
    <w:tmpl w:val="8C7E3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0A3035"/>
    <w:multiLevelType w:val="hybridMultilevel"/>
    <w:tmpl w:val="23247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2812D8"/>
    <w:multiLevelType w:val="hybridMultilevel"/>
    <w:tmpl w:val="4D563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9713F1"/>
    <w:multiLevelType w:val="hybridMultilevel"/>
    <w:tmpl w:val="8C66B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2AA2876"/>
    <w:multiLevelType w:val="hybridMultilevel"/>
    <w:tmpl w:val="00CE5A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479561B4"/>
    <w:multiLevelType w:val="hybridMultilevel"/>
    <w:tmpl w:val="EBB04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nsid w:val="48511918"/>
    <w:multiLevelType w:val="hybridMultilevel"/>
    <w:tmpl w:val="CB3A2248"/>
    <w:lvl w:ilvl="0" w:tplc="7C8217E8">
      <w:start w:val="1"/>
      <w:numFmt w:val="bullet"/>
      <w:lvlText w:val="•"/>
      <w:lvlJc w:val="left"/>
      <w:pPr>
        <w:tabs>
          <w:tab w:val="num" w:pos="720"/>
        </w:tabs>
        <w:ind w:left="720" w:hanging="360"/>
      </w:pPr>
      <w:rPr>
        <w:rFonts w:ascii="Arial" w:hAnsi="Arial" w:cs="Times New Roman" w:hint="default"/>
      </w:rPr>
    </w:lvl>
    <w:lvl w:ilvl="1" w:tplc="9D3EDAAE">
      <w:numFmt w:val="bullet"/>
      <w:lvlText w:val="–"/>
      <w:lvlJc w:val="left"/>
      <w:pPr>
        <w:tabs>
          <w:tab w:val="num" w:pos="1440"/>
        </w:tabs>
        <w:ind w:left="1440" w:hanging="360"/>
      </w:pPr>
      <w:rPr>
        <w:rFonts w:ascii="Arial" w:hAnsi="Arial" w:cs="Times New Roman" w:hint="default"/>
      </w:rPr>
    </w:lvl>
    <w:lvl w:ilvl="2" w:tplc="C4EA01CC">
      <w:numFmt w:val="bullet"/>
      <w:lvlText w:val="•"/>
      <w:lvlJc w:val="left"/>
      <w:pPr>
        <w:tabs>
          <w:tab w:val="num" w:pos="2160"/>
        </w:tabs>
        <w:ind w:left="2160" w:hanging="360"/>
      </w:pPr>
      <w:rPr>
        <w:rFonts w:ascii="Arial" w:hAnsi="Arial" w:cs="Times New Roman" w:hint="default"/>
      </w:rPr>
    </w:lvl>
    <w:lvl w:ilvl="3" w:tplc="53C06868">
      <w:start w:val="1"/>
      <w:numFmt w:val="bullet"/>
      <w:lvlText w:val="•"/>
      <w:lvlJc w:val="left"/>
      <w:pPr>
        <w:tabs>
          <w:tab w:val="num" w:pos="2880"/>
        </w:tabs>
        <w:ind w:left="2880" w:hanging="360"/>
      </w:pPr>
      <w:rPr>
        <w:rFonts w:ascii="Arial" w:hAnsi="Arial" w:cs="Times New Roman" w:hint="default"/>
      </w:rPr>
    </w:lvl>
    <w:lvl w:ilvl="4" w:tplc="B406FEBC">
      <w:start w:val="1"/>
      <w:numFmt w:val="bullet"/>
      <w:lvlText w:val="•"/>
      <w:lvlJc w:val="left"/>
      <w:pPr>
        <w:tabs>
          <w:tab w:val="num" w:pos="3600"/>
        </w:tabs>
        <w:ind w:left="3600" w:hanging="360"/>
      </w:pPr>
      <w:rPr>
        <w:rFonts w:ascii="Arial" w:hAnsi="Arial" w:cs="Times New Roman" w:hint="default"/>
      </w:rPr>
    </w:lvl>
    <w:lvl w:ilvl="5" w:tplc="054C9AB0">
      <w:start w:val="1"/>
      <w:numFmt w:val="bullet"/>
      <w:lvlText w:val="•"/>
      <w:lvlJc w:val="left"/>
      <w:pPr>
        <w:tabs>
          <w:tab w:val="num" w:pos="4320"/>
        </w:tabs>
        <w:ind w:left="4320" w:hanging="360"/>
      </w:pPr>
      <w:rPr>
        <w:rFonts w:ascii="Arial" w:hAnsi="Arial" w:cs="Times New Roman" w:hint="default"/>
      </w:rPr>
    </w:lvl>
    <w:lvl w:ilvl="6" w:tplc="02A6F818">
      <w:start w:val="1"/>
      <w:numFmt w:val="bullet"/>
      <w:lvlText w:val="•"/>
      <w:lvlJc w:val="left"/>
      <w:pPr>
        <w:tabs>
          <w:tab w:val="num" w:pos="5040"/>
        </w:tabs>
        <w:ind w:left="5040" w:hanging="360"/>
      </w:pPr>
      <w:rPr>
        <w:rFonts w:ascii="Arial" w:hAnsi="Arial" w:cs="Times New Roman" w:hint="default"/>
      </w:rPr>
    </w:lvl>
    <w:lvl w:ilvl="7" w:tplc="6680C3DE">
      <w:start w:val="1"/>
      <w:numFmt w:val="bullet"/>
      <w:lvlText w:val="•"/>
      <w:lvlJc w:val="left"/>
      <w:pPr>
        <w:tabs>
          <w:tab w:val="num" w:pos="5760"/>
        </w:tabs>
        <w:ind w:left="5760" w:hanging="360"/>
      </w:pPr>
      <w:rPr>
        <w:rFonts w:ascii="Arial" w:hAnsi="Arial" w:cs="Times New Roman" w:hint="default"/>
      </w:rPr>
    </w:lvl>
    <w:lvl w:ilvl="8" w:tplc="BC4658C4">
      <w:start w:val="1"/>
      <w:numFmt w:val="bullet"/>
      <w:lvlText w:val="•"/>
      <w:lvlJc w:val="left"/>
      <w:pPr>
        <w:tabs>
          <w:tab w:val="num" w:pos="6480"/>
        </w:tabs>
        <w:ind w:left="6480" w:hanging="360"/>
      </w:pPr>
      <w:rPr>
        <w:rFonts w:ascii="Arial" w:hAnsi="Arial" w:cs="Times New Roman" w:hint="default"/>
      </w:rPr>
    </w:lvl>
  </w:abstractNum>
  <w:abstractNum w:abstractNumId="26">
    <w:nsid w:val="4F826937"/>
    <w:multiLevelType w:val="hybridMultilevel"/>
    <w:tmpl w:val="5A1C6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7B75A0D"/>
    <w:multiLevelType w:val="hybridMultilevel"/>
    <w:tmpl w:val="E3500416"/>
    <w:lvl w:ilvl="0" w:tplc="B28EA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7D5775"/>
    <w:multiLevelType w:val="hybridMultilevel"/>
    <w:tmpl w:val="F2369E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nsid w:val="5BF46735"/>
    <w:multiLevelType w:val="hybridMultilevel"/>
    <w:tmpl w:val="C2FA8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nsid w:val="636D1C62"/>
    <w:multiLevelType w:val="hybridMultilevel"/>
    <w:tmpl w:val="A18846A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717E9B"/>
    <w:multiLevelType w:val="hybridMultilevel"/>
    <w:tmpl w:val="65026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D5087D"/>
    <w:multiLevelType w:val="hybridMultilevel"/>
    <w:tmpl w:val="27541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803158"/>
    <w:multiLevelType w:val="hybridMultilevel"/>
    <w:tmpl w:val="F1803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330C61"/>
    <w:multiLevelType w:val="hybridMultilevel"/>
    <w:tmpl w:val="239C8AC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70814A72"/>
    <w:multiLevelType w:val="hybridMultilevel"/>
    <w:tmpl w:val="789EE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nsid w:val="74175AD8"/>
    <w:multiLevelType w:val="hybridMultilevel"/>
    <w:tmpl w:val="08502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57D1FCC"/>
    <w:multiLevelType w:val="hybridMultilevel"/>
    <w:tmpl w:val="111A7B28"/>
    <w:lvl w:ilvl="0" w:tplc="4BEE6424">
      <w:start w:val="1"/>
      <w:numFmt w:val="bullet"/>
      <w:lvlText w:val="•"/>
      <w:lvlJc w:val="left"/>
      <w:pPr>
        <w:tabs>
          <w:tab w:val="num" w:pos="720"/>
        </w:tabs>
        <w:ind w:left="720" w:hanging="360"/>
      </w:pPr>
      <w:rPr>
        <w:rFonts w:ascii="Arial" w:hAnsi="Arial" w:cs="Times New Roman" w:hint="default"/>
      </w:rPr>
    </w:lvl>
    <w:lvl w:ilvl="1" w:tplc="2B387AAC">
      <w:numFmt w:val="bullet"/>
      <w:lvlText w:val="–"/>
      <w:lvlJc w:val="left"/>
      <w:pPr>
        <w:tabs>
          <w:tab w:val="num" w:pos="1440"/>
        </w:tabs>
        <w:ind w:left="1440" w:hanging="360"/>
      </w:pPr>
      <w:rPr>
        <w:rFonts w:ascii="Arial" w:hAnsi="Arial" w:cs="Times New Roman" w:hint="default"/>
      </w:rPr>
    </w:lvl>
    <w:lvl w:ilvl="2" w:tplc="B7CC92B2">
      <w:numFmt w:val="bullet"/>
      <w:lvlText w:val="•"/>
      <w:lvlJc w:val="left"/>
      <w:pPr>
        <w:tabs>
          <w:tab w:val="num" w:pos="2160"/>
        </w:tabs>
        <w:ind w:left="2160" w:hanging="360"/>
      </w:pPr>
      <w:rPr>
        <w:rFonts w:ascii="Arial" w:hAnsi="Arial" w:cs="Times New Roman" w:hint="default"/>
      </w:rPr>
    </w:lvl>
    <w:lvl w:ilvl="3" w:tplc="40D6A068">
      <w:numFmt w:val="bullet"/>
      <w:lvlText w:val="–"/>
      <w:lvlJc w:val="left"/>
      <w:pPr>
        <w:tabs>
          <w:tab w:val="num" w:pos="2880"/>
        </w:tabs>
        <w:ind w:left="2880" w:hanging="360"/>
      </w:pPr>
      <w:rPr>
        <w:rFonts w:ascii="Arial" w:hAnsi="Arial" w:cs="Times New Roman" w:hint="default"/>
      </w:rPr>
    </w:lvl>
    <w:lvl w:ilvl="4" w:tplc="68840B78">
      <w:start w:val="1"/>
      <w:numFmt w:val="bullet"/>
      <w:lvlText w:val="•"/>
      <w:lvlJc w:val="left"/>
      <w:pPr>
        <w:tabs>
          <w:tab w:val="num" w:pos="3600"/>
        </w:tabs>
        <w:ind w:left="3600" w:hanging="360"/>
      </w:pPr>
      <w:rPr>
        <w:rFonts w:ascii="Arial" w:hAnsi="Arial" w:cs="Times New Roman" w:hint="default"/>
      </w:rPr>
    </w:lvl>
    <w:lvl w:ilvl="5" w:tplc="7D42C03A">
      <w:start w:val="1"/>
      <w:numFmt w:val="bullet"/>
      <w:lvlText w:val="•"/>
      <w:lvlJc w:val="left"/>
      <w:pPr>
        <w:tabs>
          <w:tab w:val="num" w:pos="4320"/>
        </w:tabs>
        <w:ind w:left="4320" w:hanging="360"/>
      </w:pPr>
      <w:rPr>
        <w:rFonts w:ascii="Arial" w:hAnsi="Arial" w:cs="Times New Roman" w:hint="default"/>
      </w:rPr>
    </w:lvl>
    <w:lvl w:ilvl="6" w:tplc="F2961B2A">
      <w:start w:val="1"/>
      <w:numFmt w:val="bullet"/>
      <w:lvlText w:val="•"/>
      <w:lvlJc w:val="left"/>
      <w:pPr>
        <w:tabs>
          <w:tab w:val="num" w:pos="5040"/>
        </w:tabs>
        <w:ind w:left="5040" w:hanging="360"/>
      </w:pPr>
      <w:rPr>
        <w:rFonts w:ascii="Arial" w:hAnsi="Arial" w:cs="Times New Roman" w:hint="default"/>
      </w:rPr>
    </w:lvl>
    <w:lvl w:ilvl="7" w:tplc="984C2B0E">
      <w:start w:val="1"/>
      <w:numFmt w:val="bullet"/>
      <w:lvlText w:val="•"/>
      <w:lvlJc w:val="left"/>
      <w:pPr>
        <w:tabs>
          <w:tab w:val="num" w:pos="5760"/>
        </w:tabs>
        <w:ind w:left="5760" w:hanging="360"/>
      </w:pPr>
      <w:rPr>
        <w:rFonts w:ascii="Arial" w:hAnsi="Arial" w:cs="Times New Roman" w:hint="default"/>
      </w:rPr>
    </w:lvl>
    <w:lvl w:ilvl="8" w:tplc="1F24105E">
      <w:start w:val="1"/>
      <w:numFmt w:val="bullet"/>
      <w:lvlText w:val="•"/>
      <w:lvlJc w:val="left"/>
      <w:pPr>
        <w:tabs>
          <w:tab w:val="num" w:pos="6480"/>
        </w:tabs>
        <w:ind w:left="6480" w:hanging="360"/>
      </w:pPr>
      <w:rPr>
        <w:rFonts w:ascii="Arial" w:hAnsi="Arial" w:cs="Times New Roman" w:hint="default"/>
      </w:rPr>
    </w:lvl>
  </w:abstractNum>
  <w:abstractNum w:abstractNumId="41">
    <w:nsid w:val="790B5E09"/>
    <w:multiLevelType w:val="hybridMultilevel"/>
    <w:tmpl w:val="8A08F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963CF8"/>
    <w:multiLevelType w:val="hybridMultilevel"/>
    <w:tmpl w:val="B2BAF838"/>
    <w:lvl w:ilvl="0" w:tplc="6FA0B13A">
      <w:start w:val="1"/>
      <w:numFmt w:val="bullet"/>
      <w:lvlText w:val="•"/>
      <w:lvlJc w:val="left"/>
      <w:pPr>
        <w:tabs>
          <w:tab w:val="num" w:pos="720"/>
        </w:tabs>
        <w:ind w:left="720" w:hanging="360"/>
      </w:pPr>
      <w:rPr>
        <w:rFonts w:ascii="Arial" w:hAnsi="Arial" w:hint="default"/>
      </w:rPr>
    </w:lvl>
    <w:lvl w:ilvl="1" w:tplc="81E24400">
      <w:start w:val="43"/>
      <w:numFmt w:val="bullet"/>
      <w:lvlText w:val="–"/>
      <w:lvlJc w:val="left"/>
      <w:pPr>
        <w:tabs>
          <w:tab w:val="num" w:pos="1440"/>
        </w:tabs>
        <w:ind w:left="1440" w:hanging="360"/>
      </w:pPr>
      <w:rPr>
        <w:rFonts w:ascii="Arial" w:hAnsi="Arial" w:hint="default"/>
      </w:rPr>
    </w:lvl>
    <w:lvl w:ilvl="2" w:tplc="FF2E3D90">
      <w:start w:val="1"/>
      <w:numFmt w:val="bullet"/>
      <w:lvlText w:val="•"/>
      <w:lvlJc w:val="left"/>
      <w:pPr>
        <w:tabs>
          <w:tab w:val="num" w:pos="2160"/>
        </w:tabs>
        <w:ind w:left="2160" w:hanging="360"/>
      </w:pPr>
      <w:rPr>
        <w:rFonts w:ascii="Arial" w:hAnsi="Arial" w:hint="default"/>
      </w:rPr>
    </w:lvl>
    <w:lvl w:ilvl="3" w:tplc="2D3C9D24">
      <w:start w:val="1"/>
      <w:numFmt w:val="bullet"/>
      <w:lvlText w:val="•"/>
      <w:lvlJc w:val="left"/>
      <w:pPr>
        <w:tabs>
          <w:tab w:val="num" w:pos="2880"/>
        </w:tabs>
        <w:ind w:left="2880" w:hanging="360"/>
      </w:pPr>
      <w:rPr>
        <w:rFonts w:ascii="Arial" w:hAnsi="Arial" w:hint="default"/>
      </w:rPr>
    </w:lvl>
    <w:lvl w:ilvl="4" w:tplc="D682D018" w:tentative="1">
      <w:start w:val="1"/>
      <w:numFmt w:val="bullet"/>
      <w:lvlText w:val="•"/>
      <w:lvlJc w:val="left"/>
      <w:pPr>
        <w:tabs>
          <w:tab w:val="num" w:pos="3600"/>
        </w:tabs>
        <w:ind w:left="3600" w:hanging="360"/>
      </w:pPr>
      <w:rPr>
        <w:rFonts w:ascii="Arial" w:hAnsi="Arial" w:hint="default"/>
      </w:rPr>
    </w:lvl>
    <w:lvl w:ilvl="5" w:tplc="9E0CAC8A" w:tentative="1">
      <w:start w:val="1"/>
      <w:numFmt w:val="bullet"/>
      <w:lvlText w:val="•"/>
      <w:lvlJc w:val="left"/>
      <w:pPr>
        <w:tabs>
          <w:tab w:val="num" w:pos="4320"/>
        </w:tabs>
        <w:ind w:left="4320" w:hanging="360"/>
      </w:pPr>
      <w:rPr>
        <w:rFonts w:ascii="Arial" w:hAnsi="Arial" w:hint="default"/>
      </w:rPr>
    </w:lvl>
    <w:lvl w:ilvl="6" w:tplc="DB12CFF6" w:tentative="1">
      <w:start w:val="1"/>
      <w:numFmt w:val="bullet"/>
      <w:lvlText w:val="•"/>
      <w:lvlJc w:val="left"/>
      <w:pPr>
        <w:tabs>
          <w:tab w:val="num" w:pos="5040"/>
        </w:tabs>
        <w:ind w:left="5040" w:hanging="360"/>
      </w:pPr>
      <w:rPr>
        <w:rFonts w:ascii="Arial" w:hAnsi="Arial" w:hint="default"/>
      </w:rPr>
    </w:lvl>
    <w:lvl w:ilvl="7" w:tplc="BD80552E" w:tentative="1">
      <w:start w:val="1"/>
      <w:numFmt w:val="bullet"/>
      <w:lvlText w:val="•"/>
      <w:lvlJc w:val="left"/>
      <w:pPr>
        <w:tabs>
          <w:tab w:val="num" w:pos="5760"/>
        </w:tabs>
        <w:ind w:left="5760" w:hanging="360"/>
      </w:pPr>
      <w:rPr>
        <w:rFonts w:ascii="Arial" w:hAnsi="Arial" w:hint="default"/>
      </w:rPr>
    </w:lvl>
    <w:lvl w:ilvl="8" w:tplc="5AC82FF4" w:tentative="1">
      <w:start w:val="1"/>
      <w:numFmt w:val="bullet"/>
      <w:lvlText w:val="•"/>
      <w:lvlJc w:val="left"/>
      <w:pPr>
        <w:tabs>
          <w:tab w:val="num" w:pos="6480"/>
        </w:tabs>
        <w:ind w:left="6480" w:hanging="360"/>
      </w:pPr>
      <w:rPr>
        <w:rFonts w:ascii="Arial" w:hAnsi="Arial" w:hint="default"/>
      </w:rPr>
    </w:lvl>
  </w:abstractNum>
  <w:abstractNum w:abstractNumId="4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31"/>
  </w:num>
  <w:num w:numId="2">
    <w:abstractNumId w:val="43"/>
  </w:num>
  <w:num w:numId="3">
    <w:abstractNumId w:val="38"/>
  </w:num>
  <w:num w:numId="4">
    <w:abstractNumId w:val="22"/>
  </w:num>
  <w:num w:numId="5">
    <w:abstractNumId w:val="27"/>
  </w:num>
  <w:num w:numId="6">
    <w:abstractNumId w:val="44"/>
  </w:num>
  <w:num w:numId="7">
    <w:abstractNumId w:val="32"/>
  </w:num>
  <w:num w:numId="8">
    <w:abstractNumId w:val="26"/>
  </w:num>
  <w:num w:numId="9">
    <w:abstractNumId w:val="33"/>
  </w:num>
  <w:num w:numId="10">
    <w:abstractNumId w:val="29"/>
  </w:num>
  <w:num w:numId="11">
    <w:abstractNumId w:val="12"/>
  </w:num>
  <w:num w:numId="12">
    <w:abstractNumId w:val="37"/>
  </w:num>
  <w:num w:numId="13">
    <w:abstractNumId w:val="41"/>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1"/>
  </w:num>
  <w:num w:numId="23">
    <w:abstractNumId w:val="24"/>
  </w:num>
  <w:num w:numId="24">
    <w:abstractNumId w:val="42"/>
  </w:num>
  <w:num w:numId="25">
    <w:abstractNumId w:val="8"/>
  </w:num>
  <w:num w:numId="26">
    <w:abstractNumId w:val="35"/>
  </w:num>
  <w:num w:numId="27">
    <w:abstractNumId w:val="39"/>
  </w:num>
  <w:num w:numId="28">
    <w:abstractNumId w:val="19"/>
  </w:num>
  <w:num w:numId="29">
    <w:abstractNumId w:val="34"/>
  </w:num>
  <w:num w:numId="30">
    <w:abstractNumId w:val="21"/>
  </w:num>
  <w:num w:numId="31">
    <w:abstractNumId w:val="23"/>
  </w:num>
  <w:num w:numId="32">
    <w:abstractNumId w:val="40"/>
  </w:num>
  <w:num w:numId="33">
    <w:abstractNumId w:val="10"/>
  </w:num>
  <w:num w:numId="34">
    <w:abstractNumId w:val="20"/>
  </w:num>
  <w:num w:numId="35">
    <w:abstractNumId w:val="30"/>
  </w:num>
  <w:num w:numId="36">
    <w:abstractNumId w:val="6"/>
  </w:num>
  <w:num w:numId="37">
    <w:abstractNumId w:val="13"/>
  </w:num>
  <w:num w:numId="38">
    <w:abstractNumId w:val="9"/>
  </w:num>
  <w:num w:numId="39">
    <w:abstractNumId w:val="4"/>
  </w:num>
  <w:num w:numId="40">
    <w:abstractNumId w:val="3"/>
  </w:num>
  <w:num w:numId="41">
    <w:abstractNumId w:val="2"/>
  </w:num>
  <w:num w:numId="42">
    <w:abstractNumId w:val="36"/>
  </w:num>
  <w:num w:numId="43">
    <w:abstractNumId w:val="18"/>
  </w:num>
  <w:num w:numId="44">
    <w:abstractNumId w:val="15"/>
  </w:num>
  <w:num w:numId="45">
    <w:abstractNumId w:val="5"/>
  </w:num>
  <w:num w:numId="46">
    <w:abstractNumId w:val="14"/>
  </w:num>
  <w:num w:numId="47">
    <w:abstractNumId w:val="16"/>
  </w:num>
  <w:num w:numId="48">
    <w:abstractNumId w:val="7"/>
  </w:num>
  <w:num w:numId="49">
    <w:abstractNumId w:val="17"/>
  </w:num>
  <w:num w:numId="50">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doNotDisplayPageBoundaries/>
  <w:printFractionalCharacterWidth/>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0E7C"/>
    <w:rsid w:val="00001096"/>
    <w:rsid w:val="000017AB"/>
    <w:rsid w:val="0000188D"/>
    <w:rsid w:val="00001B66"/>
    <w:rsid w:val="0000223E"/>
    <w:rsid w:val="0000258B"/>
    <w:rsid w:val="00003026"/>
    <w:rsid w:val="00003197"/>
    <w:rsid w:val="0000331B"/>
    <w:rsid w:val="00003357"/>
    <w:rsid w:val="000040C9"/>
    <w:rsid w:val="00004339"/>
    <w:rsid w:val="000043A0"/>
    <w:rsid w:val="0000448A"/>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0D6"/>
    <w:rsid w:val="0002710F"/>
    <w:rsid w:val="0002720F"/>
    <w:rsid w:val="00027563"/>
    <w:rsid w:val="0002773A"/>
    <w:rsid w:val="000277B9"/>
    <w:rsid w:val="00027CEB"/>
    <w:rsid w:val="00027F6E"/>
    <w:rsid w:val="000304A6"/>
    <w:rsid w:val="00030779"/>
    <w:rsid w:val="000309F5"/>
    <w:rsid w:val="00030B04"/>
    <w:rsid w:val="00030F8E"/>
    <w:rsid w:val="000316A2"/>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4A"/>
    <w:rsid w:val="00035ECC"/>
    <w:rsid w:val="00036D0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CCB"/>
    <w:rsid w:val="00041D31"/>
    <w:rsid w:val="000420B4"/>
    <w:rsid w:val="00042142"/>
    <w:rsid w:val="00042BB8"/>
    <w:rsid w:val="000436DB"/>
    <w:rsid w:val="000438BB"/>
    <w:rsid w:val="00043A95"/>
    <w:rsid w:val="00043B36"/>
    <w:rsid w:val="00043E1C"/>
    <w:rsid w:val="00043F81"/>
    <w:rsid w:val="000447AE"/>
    <w:rsid w:val="00044DEB"/>
    <w:rsid w:val="0004518E"/>
    <w:rsid w:val="000451DD"/>
    <w:rsid w:val="00045A2D"/>
    <w:rsid w:val="00045D4D"/>
    <w:rsid w:val="0004604D"/>
    <w:rsid w:val="00046246"/>
    <w:rsid w:val="0004651E"/>
    <w:rsid w:val="00046863"/>
    <w:rsid w:val="00046ACD"/>
    <w:rsid w:val="000470C0"/>
    <w:rsid w:val="00047410"/>
    <w:rsid w:val="000478A8"/>
    <w:rsid w:val="00047B7C"/>
    <w:rsid w:val="00050246"/>
    <w:rsid w:val="00050459"/>
    <w:rsid w:val="0005053C"/>
    <w:rsid w:val="00050699"/>
    <w:rsid w:val="00050934"/>
    <w:rsid w:val="00050B61"/>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A"/>
    <w:rsid w:val="00054D3E"/>
    <w:rsid w:val="0005590A"/>
    <w:rsid w:val="00055C90"/>
    <w:rsid w:val="00055E87"/>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67E"/>
    <w:rsid w:val="000652BD"/>
    <w:rsid w:val="000658C8"/>
    <w:rsid w:val="00066208"/>
    <w:rsid w:val="000663D0"/>
    <w:rsid w:val="000668F5"/>
    <w:rsid w:val="00066B95"/>
    <w:rsid w:val="00066BE5"/>
    <w:rsid w:val="00066D93"/>
    <w:rsid w:val="00067036"/>
    <w:rsid w:val="00067797"/>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B3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DF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C41"/>
    <w:rsid w:val="000A44CD"/>
    <w:rsid w:val="000A47FC"/>
    <w:rsid w:val="000A4FB2"/>
    <w:rsid w:val="000A5435"/>
    <w:rsid w:val="000A5821"/>
    <w:rsid w:val="000A5885"/>
    <w:rsid w:val="000A5918"/>
    <w:rsid w:val="000A6D7D"/>
    <w:rsid w:val="000A7522"/>
    <w:rsid w:val="000A76C3"/>
    <w:rsid w:val="000A79B3"/>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20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326C"/>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263"/>
    <w:rsid w:val="000F2CA2"/>
    <w:rsid w:val="000F2FB7"/>
    <w:rsid w:val="000F3E58"/>
    <w:rsid w:val="000F4057"/>
    <w:rsid w:val="000F4F15"/>
    <w:rsid w:val="000F560F"/>
    <w:rsid w:val="000F579B"/>
    <w:rsid w:val="000F5F76"/>
    <w:rsid w:val="000F6877"/>
    <w:rsid w:val="000F6D39"/>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281"/>
    <w:rsid w:val="0010481C"/>
    <w:rsid w:val="0010485E"/>
    <w:rsid w:val="0010583A"/>
    <w:rsid w:val="00105D75"/>
    <w:rsid w:val="00105E9A"/>
    <w:rsid w:val="0010621D"/>
    <w:rsid w:val="00106D66"/>
    <w:rsid w:val="00106DF9"/>
    <w:rsid w:val="001077CB"/>
    <w:rsid w:val="001079AB"/>
    <w:rsid w:val="001079B8"/>
    <w:rsid w:val="00107DBD"/>
    <w:rsid w:val="001100B2"/>
    <w:rsid w:val="00110192"/>
    <w:rsid w:val="0011065F"/>
    <w:rsid w:val="00110723"/>
    <w:rsid w:val="001108BD"/>
    <w:rsid w:val="00111166"/>
    <w:rsid w:val="0011147C"/>
    <w:rsid w:val="00111885"/>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6035"/>
    <w:rsid w:val="001170F5"/>
    <w:rsid w:val="0011712D"/>
    <w:rsid w:val="0011789A"/>
    <w:rsid w:val="00117A64"/>
    <w:rsid w:val="00117AB8"/>
    <w:rsid w:val="00117ACB"/>
    <w:rsid w:val="00117EFE"/>
    <w:rsid w:val="00120324"/>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5C34"/>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58E"/>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6FB4"/>
    <w:rsid w:val="0015709F"/>
    <w:rsid w:val="001572C2"/>
    <w:rsid w:val="001573EE"/>
    <w:rsid w:val="00157FA1"/>
    <w:rsid w:val="00160577"/>
    <w:rsid w:val="001605B6"/>
    <w:rsid w:val="00160638"/>
    <w:rsid w:val="00160B11"/>
    <w:rsid w:val="00160D12"/>
    <w:rsid w:val="00161D9B"/>
    <w:rsid w:val="00161F67"/>
    <w:rsid w:val="00162BA6"/>
    <w:rsid w:val="00162E11"/>
    <w:rsid w:val="0016373E"/>
    <w:rsid w:val="00163745"/>
    <w:rsid w:val="0016390A"/>
    <w:rsid w:val="0016399F"/>
    <w:rsid w:val="00163BD1"/>
    <w:rsid w:val="001646AC"/>
    <w:rsid w:val="00164C20"/>
    <w:rsid w:val="00164DDB"/>
    <w:rsid w:val="00164FE3"/>
    <w:rsid w:val="0016528A"/>
    <w:rsid w:val="001654AE"/>
    <w:rsid w:val="00165B88"/>
    <w:rsid w:val="00165E17"/>
    <w:rsid w:val="0016641D"/>
    <w:rsid w:val="00166570"/>
    <w:rsid w:val="001665A4"/>
    <w:rsid w:val="00166A54"/>
    <w:rsid w:val="00166AC3"/>
    <w:rsid w:val="00166B6D"/>
    <w:rsid w:val="00167418"/>
    <w:rsid w:val="0017010E"/>
    <w:rsid w:val="00170145"/>
    <w:rsid w:val="001702BD"/>
    <w:rsid w:val="001704E4"/>
    <w:rsid w:val="001706C3"/>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BB4"/>
    <w:rsid w:val="00177E47"/>
    <w:rsid w:val="0018019B"/>
    <w:rsid w:val="0018032A"/>
    <w:rsid w:val="001808D9"/>
    <w:rsid w:val="001811CE"/>
    <w:rsid w:val="001815A1"/>
    <w:rsid w:val="00181669"/>
    <w:rsid w:val="001817B0"/>
    <w:rsid w:val="0018202C"/>
    <w:rsid w:val="00182093"/>
    <w:rsid w:val="0018305E"/>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44D"/>
    <w:rsid w:val="001907B3"/>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BA"/>
    <w:rsid w:val="001A0EE8"/>
    <w:rsid w:val="001A0FEC"/>
    <w:rsid w:val="001A1718"/>
    <w:rsid w:val="001A1CD4"/>
    <w:rsid w:val="001A1E52"/>
    <w:rsid w:val="001A2090"/>
    <w:rsid w:val="001A20AE"/>
    <w:rsid w:val="001A380F"/>
    <w:rsid w:val="001A3E21"/>
    <w:rsid w:val="001A407D"/>
    <w:rsid w:val="001A42DE"/>
    <w:rsid w:val="001A46D8"/>
    <w:rsid w:val="001A47B9"/>
    <w:rsid w:val="001A47E0"/>
    <w:rsid w:val="001A485D"/>
    <w:rsid w:val="001A4899"/>
    <w:rsid w:val="001A4A42"/>
    <w:rsid w:val="001A4D2A"/>
    <w:rsid w:val="001A4EFD"/>
    <w:rsid w:val="001A5027"/>
    <w:rsid w:val="001A5E54"/>
    <w:rsid w:val="001A6822"/>
    <w:rsid w:val="001A6BB7"/>
    <w:rsid w:val="001A7040"/>
    <w:rsid w:val="001A70C6"/>
    <w:rsid w:val="001A747D"/>
    <w:rsid w:val="001A74DA"/>
    <w:rsid w:val="001A7501"/>
    <w:rsid w:val="001A7B7F"/>
    <w:rsid w:val="001B01F8"/>
    <w:rsid w:val="001B0767"/>
    <w:rsid w:val="001B0D05"/>
    <w:rsid w:val="001B0E4C"/>
    <w:rsid w:val="001B108A"/>
    <w:rsid w:val="001B1300"/>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F60"/>
    <w:rsid w:val="001C3462"/>
    <w:rsid w:val="001C3EE0"/>
    <w:rsid w:val="001C4417"/>
    <w:rsid w:val="001C4634"/>
    <w:rsid w:val="001C48A3"/>
    <w:rsid w:val="001C5174"/>
    <w:rsid w:val="001C52D0"/>
    <w:rsid w:val="001C56A6"/>
    <w:rsid w:val="001C59FB"/>
    <w:rsid w:val="001C5ABA"/>
    <w:rsid w:val="001C5B7F"/>
    <w:rsid w:val="001C615D"/>
    <w:rsid w:val="001C62A5"/>
    <w:rsid w:val="001C6301"/>
    <w:rsid w:val="001C63F7"/>
    <w:rsid w:val="001C6A14"/>
    <w:rsid w:val="001C7007"/>
    <w:rsid w:val="001D02AE"/>
    <w:rsid w:val="001D042F"/>
    <w:rsid w:val="001D048E"/>
    <w:rsid w:val="001D0AE8"/>
    <w:rsid w:val="001D0ED1"/>
    <w:rsid w:val="001D0EED"/>
    <w:rsid w:val="001D1494"/>
    <w:rsid w:val="001D1DD8"/>
    <w:rsid w:val="001D25DC"/>
    <w:rsid w:val="001D2792"/>
    <w:rsid w:val="001D2CB9"/>
    <w:rsid w:val="001D2E47"/>
    <w:rsid w:val="001D34AB"/>
    <w:rsid w:val="001D3778"/>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D02"/>
    <w:rsid w:val="001E3FE4"/>
    <w:rsid w:val="001E41F3"/>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2E4E"/>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9D0"/>
    <w:rsid w:val="00201C38"/>
    <w:rsid w:val="00201E9D"/>
    <w:rsid w:val="002024A5"/>
    <w:rsid w:val="00202745"/>
    <w:rsid w:val="002029C4"/>
    <w:rsid w:val="00202B2C"/>
    <w:rsid w:val="00202E16"/>
    <w:rsid w:val="00202F44"/>
    <w:rsid w:val="0020396D"/>
    <w:rsid w:val="00203A43"/>
    <w:rsid w:val="00203ACF"/>
    <w:rsid w:val="00203C92"/>
    <w:rsid w:val="00203E25"/>
    <w:rsid w:val="00204056"/>
    <w:rsid w:val="00204355"/>
    <w:rsid w:val="0020454B"/>
    <w:rsid w:val="00204AED"/>
    <w:rsid w:val="002062DB"/>
    <w:rsid w:val="002062FC"/>
    <w:rsid w:val="00206451"/>
    <w:rsid w:val="00206AE6"/>
    <w:rsid w:val="00206D3A"/>
    <w:rsid w:val="00206F90"/>
    <w:rsid w:val="00206F92"/>
    <w:rsid w:val="002071A8"/>
    <w:rsid w:val="00207799"/>
    <w:rsid w:val="0021002B"/>
    <w:rsid w:val="00210338"/>
    <w:rsid w:val="0021170A"/>
    <w:rsid w:val="00211E2A"/>
    <w:rsid w:val="00211EF3"/>
    <w:rsid w:val="0021295D"/>
    <w:rsid w:val="00212AEC"/>
    <w:rsid w:val="00213BC0"/>
    <w:rsid w:val="0021415A"/>
    <w:rsid w:val="002148B3"/>
    <w:rsid w:val="00214F5E"/>
    <w:rsid w:val="0021506C"/>
    <w:rsid w:val="00215919"/>
    <w:rsid w:val="00215BD3"/>
    <w:rsid w:val="0021648D"/>
    <w:rsid w:val="00216985"/>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C03"/>
    <w:rsid w:val="00226DDB"/>
    <w:rsid w:val="002273ED"/>
    <w:rsid w:val="002277CB"/>
    <w:rsid w:val="002279B8"/>
    <w:rsid w:val="00230468"/>
    <w:rsid w:val="0023048F"/>
    <w:rsid w:val="00230722"/>
    <w:rsid w:val="00230785"/>
    <w:rsid w:val="00230AD3"/>
    <w:rsid w:val="00230FCA"/>
    <w:rsid w:val="00231073"/>
    <w:rsid w:val="002310CA"/>
    <w:rsid w:val="0023190E"/>
    <w:rsid w:val="00231CB4"/>
    <w:rsid w:val="00231EB0"/>
    <w:rsid w:val="00232239"/>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7C4"/>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DCC"/>
    <w:rsid w:val="00245FF6"/>
    <w:rsid w:val="00246597"/>
    <w:rsid w:val="00246C16"/>
    <w:rsid w:val="0024784E"/>
    <w:rsid w:val="00247D4A"/>
    <w:rsid w:val="00250580"/>
    <w:rsid w:val="002505A7"/>
    <w:rsid w:val="00250AFF"/>
    <w:rsid w:val="002512C1"/>
    <w:rsid w:val="00251429"/>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BD7"/>
    <w:rsid w:val="00261D80"/>
    <w:rsid w:val="00261F73"/>
    <w:rsid w:val="0026219D"/>
    <w:rsid w:val="002627B5"/>
    <w:rsid w:val="002627FF"/>
    <w:rsid w:val="0026290E"/>
    <w:rsid w:val="00262D2C"/>
    <w:rsid w:val="00262E4F"/>
    <w:rsid w:val="00262FC5"/>
    <w:rsid w:val="002630D7"/>
    <w:rsid w:val="00263194"/>
    <w:rsid w:val="0026350E"/>
    <w:rsid w:val="00263956"/>
    <w:rsid w:val="00263DC8"/>
    <w:rsid w:val="00264469"/>
    <w:rsid w:val="002648D6"/>
    <w:rsid w:val="002656C7"/>
    <w:rsid w:val="002658C0"/>
    <w:rsid w:val="00265C4B"/>
    <w:rsid w:val="002662B7"/>
    <w:rsid w:val="00266979"/>
    <w:rsid w:val="00266E8D"/>
    <w:rsid w:val="00266F1D"/>
    <w:rsid w:val="00267557"/>
    <w:rsid w:val="00267886"/>
    <w:rsid w:val="00267B44"/>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09B"/>
    <w:rsid w:val="002762F3"/>
    <w:rsid w:val="00277301"/>
    <w:rsid w:val="00277716"/>
    <w:rsid w:val="00277865"/>
    <w:rsid w:val="00277D30"/>
    <w:rsid w:val="002801CF"/>
    <w:rsid w:val="00280FF8"/>
    <w:rsid w:val="0028108C"/>
    <w:rsid w:val="00281CBF"/>
    <w:rsid w:val="00281D05"/>
    <w:rsid w:val="00281D24"/>
    <w:rsid w:val="00281DA1"/>
    <w:rsid w:val="00281DA4"/>
    <w:rsid w:val="00281E53"/>
    <w:rsid w:val="002820CE"/>
    <w:rsid w:val="00282461"/>
    <w:rsid w:val="002825DB"/>
    <w:rsid w:val="00283507"/>
    <w:rsid w:val="00283FFD"/>
    <w:rsid w:val="0028409F"/>
    <w:rsid w:val="00284161"/>
    <w:rsid w:val="00284974"/>
    <w:rsid w:val="00284A2B"/>
    <w:rsid w:val="0028542B"/>
    <w:rsid w:val="00285769"/>
    <w:rsid w:val="00285930"/>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3A2C"/>
    <w:rsid w:val="002942DB"/>
    <w:rsid w:val="00294309"/>
    <w:rsid w:val="002947AD"/>
    <w:rsid w:val="00294BF9"/>
    <w:rsid w:val="002953D5"/>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5D0"/>
    <w:rsid w:val="002C5033"/>
    <w:rsid w:val="002C5212"/>
    <w:rsid w:val="002C5A0A"/>
    <w:rsid w:val="002C6161"/>
    <w:rsid w:val="002C6692"/>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C78"/>
    <w:rsid w:val="002E1F7C"/>
    <w:rsid w:val="002E26C4"/>
    <w:rsid w:val="002E26C6"/>
    <w:rsid w:val="002E284D"/>
    <w:rsid w:val="002E2BD6"/>
    <w:rsid w:val="002E31DF"/>
    <w:rsid w:val="002E32B2"/>
    <w:rsid w:val="002E3870"/>
    <w:rsid w:val="002E4064"/>
    <w:rsid w:val="002E444E"/>
    <w:rsid w:val="002E44EF"/>
    <w:rsid w:val="002E481B"/>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1923"/>
    <w:rsid w:val="002F2094"/>
    <w:rsid w:val="002F20A7"/>
    <w:rsid w:val="002F21AD"/>
    <w:rsid w:val="002F25D5"/>
    <w:rsid w:val="002F2CAF"/>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28E"/>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0D4B"/>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299"/>
    <w:rsid w:val="00333302"/>
    <w:rsid w:val="00333470"/>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AF6"/>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D1"/>
    <w:rsid w:val="003564E2"/>
    <w:rsid w:val="0035677B"/>
    <w:rsid w:val="00356C03"/>
    <w:rsid w:val="00357100"/>
    <w:rsid w:val="00357232"/>
    <w:rsid w:val="003573F2"/>
    <w:rsid w:val="003575D2"/>
    <w:rsid w:val="00357E57"/>
    <w:rsid w:val="00360732"/>
    <w:rsid w:val="00360E35"/>
    <w:rsid w:val="00360F5E"/>
    <w:rsid w:val="003615D9"/>
    <w:rsid w:val="00361A50"/>
    <w:rsid w:val="00361D26"/>
    <w:rsid w:val="003621A7"/>
    <w:rsid w:val="0036233C"/>
    <w:rsid w:val="00362B27"/>
    <w:rsid w:val="00362B8F"/>
    <w:rsid w:val="00362C20"/>
    <w:rsid w:val="00363AE3"/>
    <w:rsid w:val="00363D7F"/>
    <w:rsid w:val="003643EF"/>
    <w:rsid w:val="00364561"/>
    <w:rsid w:val="0036475F"/>
    <w:rsid w:val="00364884"/>
    <w:rsid w:val="00364C5A"/>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775DC"/>
    <w:rsid w:val="00380010"/>
    <w:rsid w:val="00380474"/>
    <w:rsid w:val="00381B09"/>
    <w:rsid w:val="003820B1"/>
    <w:rsid w:val="00382B4F"/>
    <w:rsid w:val="00382FBA"/>
    <w:rsid w:val="00383742"/>
    <w:rsid w:val="00383917"/>
    <w:rsid w:val="0038404A"/>
    <w:rsid w:val="0038420A"/>
    <w:rsid w:val="0038443A"/>
    <w:rsid w:val="003847C1"/>
    <w:rsid w:val="00385BBE"/>
    <w:rsid w:val="003861AE"/>
    <w:rsid w:val="003862BE"/>
    <w:rsid w:val="0038647B"/>
    <w:rsid w:val="00386561"/>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75F"/>
    <w:rsid w:val="003B0C31"/>
    <w:rsid w:val="003B0EAB"/>
    <w:rsid w:val="003B1249"/>
    <w:rsid w:val="003B12B2"/>
    <w:rsid w:val="003B18C3"/>
    <w:rsid w:val="003B1ED2"/>
    <w:rsid w:val="003B251C"/>
    <w:rsid w:val="003B26F1"/>
    <w:rsid w:val="003B2F51"/>
    <w:rsid w:val="003B2FDE"/>
    <w:rsid w:val="003B3077"/>
    <w:rsid w:val="003B34D7"/>
    <w:rsid w:val="003B3C8D"/>
    <w:rsid w:val="003B42A8"/>
    <w:rsid w:val="003B4489"/>
    <w:rsid w:val="003B44BB"/>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4EE"/>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C55"/>
    <w:rsid w:val="003C60A9"/>
    <w:rsid w:val="003C61A7"/>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498"/>
    <w:rsid w:val="003D38DD"/>
    <w:rsid w:val="003D3947"/>
    <w:rsid w:val="003D3BE2"/>
    <w:rsid w:val="003D3FA4"/>
    <w:rsid w:val="003D43E9"/>
    <w:rsid w:val="003D4530"/>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2C9"/>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0FB8"/>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0DBD"/>
    <w:rsid w:val="00411C34"/>
    <w:rsid w:val="00411D19"/>
    <w:rsid w:val="00411E9F"/>
    <w:rsid w:val="00411F1F"/>
    <w:rsid w:val="0041278F"/>
    <w:rsid w:val="00412932"/>
    <w:rsid w:val="00413ACE"/>
    <w:rsid w:val="00413AFA"/>
    <w:rsid w:val="00413C02"/>
    <w:rsid w:val="00414474"/>
    <w:rsid w:val="00414D1E"/>
    <w:rsid w:val="004152A2"/>
    <w:rsid w:val="00415CA3"/>
    <w:rsid w:val="0041619F"/>
    <w:rsid w:val="00416279"/>
    <w:rsid w:val="004166B3"/>
    <w:rsid w:val="00416BEA"/>
    <w:rsid w:val="00416C86"/>
    <w:rsid w:val="00416E52"/>
    <w:rsid w:val="00417013"/>
    <w:rsid w:val="004170FF"/>
    <w:rsid w:val="00417743"/>
    <w:rsid w:val="004177BF"/>
    <w:rsid w:val="00417A97"/>
    <w:rsid w:val="004206B2"/>
    <w:rsid w:val="004207A2"/>
    <w:rsid w:val="00420E85"/>
    <w:rsid w:val="00421118"/>
    <w:rsid w:val="004215CB"/>
    <w:rsid w:val="00421874"/>
    <w:rsid w:val="00421C88"/>
    <w:rsid w:val="00422239"/>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6F8"/>
    <w:rsid w:val="004308DD"/>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14"/>
    <w:rsid w:val="004350AB"/>
    <w:rsid w:val="00435471"/>
    <w:rsid w:val="00435895"/>
    <w:rsid w:val="004358CD"/>
    <w:rsid w:val="00435972"/>
    <w:rsid w:val="00436018"/>
    <w:rsid w:val="004364C5"/>
    <w:rsid w:val="00436FFD"/>
    <w:rsid w:val="0043746D"/>
    <w:rsid w:val="004374A3"/>
    <w:rsid w:val="00440391"/>
    <w:rsid w:val="00440E3D"/>
    <w:rsid w:val="004411FC"/>
    <w:rsid w:val="004413DB"/>
    <w:rsid w:val="00441942"/>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784"/>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0B"/>
    <w:rsid w:val="00455652"/>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10E"/>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0B58"/>
    <w:rsid w:val="0049104E"/>
    <w:rsid w:val="00491D20"/>
    <w:rsid w:val="00491D90"/>
    <w:rsid w:val="00491E06"/>
    <w:rsid w:val="0049270D"/>
    <w:rsid w:val="00492AB0"/>
    <w:rsid w:val="00492FBD"/>
    <w:rsid w:val="0049336E"/>
    <w:rsid w:val="004938D8"/>
    <w:rsid w:val="0049481A"/>
    <w:rsid w:val="004948CD"/>
    <w:rsid w:val="00494D50"/>
    <w:rsid w:val="00494DAB"/>
    <w:rsid w:val="0049515C"/>
    <w:rsid w:val="00495F07"/>
    <w:rsid w:val="0049628B"/>
    <w:rsid w:val="00496495"/>
    <w:rsid w:val="00496693"/>
    <w:rsid w:val="004966BB"/>
    <w:rsid w:val="00497A64"/>
    <w:rsid w:val="00497D0B"/>
    <w:rsid w:val="00497DFA"/>
    <w:rsid w:val="00497F41"/>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87D"/>
    <w:rsid w:val="004B319E"/>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28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AA"/>
    <w:rsid w:val="004C38EB"/>
    <w:rsid w:val="004C39B6"/>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49B"/>
    <w:rsid w:val="004D7546"/>
    <w:rsid w:val="004D7B42"/>
    <w:rsid w:val="004D7B47"/>
    <w:rsid w:val="004D7F9A"/>
    <w:rsid w:val="004E06AF"/>
    <w:rsid w:val="004E06F9"/>
    <w:rsid w:val="004E0A10"/>
    <w:rsid w:val="004E1512"/>
    <w:rsid w:val="004E24F1"/>
    <w:rsid w:val="004E288E"/>
    <w:rsid w:val="004E2B41"/>
    <w:rsid w:val="004E3B1B"/>
    <w:rsid w:val="004E3B49"/>
    <w:rsid w:val="004E424B"/>
    <w:rsid w:val="004E4899"/>
    <w:rsid w:val="004E499E"/>
    <w:rsid w:val="004E5160"/>
    <w:rsid w:val="004E51FD"/>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2B0"/>
    <w:rsid w:val="004F5430"/>
    <w:rsid w:val="004F5747"/>
    <w:rsid w:val="004F5E3C"/>
    <w:rsid w:val="004F6124"/>
    <w:rsid w:val="004F6A7F"/>
    <w:rsid w:val="004F6EBF"/>
    <w:rsid w:val="004F712E"/>
    <w:rsid w:val="004F71E4"/>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375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1E6"/>
    <w:rsid w:val="00516515"/>
    <w:rsid w:val="00516ABE"/>
    <w:rsid w:val="00521057"/>
    <w:rsid w:val="00521149"/>
    <w:rsid w:val="00521786"/>
    <w:rsid w:val="005220E2"/>
    <w:rsid w:val="005220E8"/>
    <w:rsid w:val="005223FA"/>
    <w:rsid w:val="00522C62"/>
    <w:rsid w:val="00522F4F"/>
    <w:rsid w:val="0052360D"/>
    <w:rsid w:val="00523C63"/>
    <w:rsid w:val="0052420C"/>
    <w:rsid w:val="00524368"/>
    <w:rsid w:val="0052440A"/>
    <w:rsid w:val="00524526"/>
    <w:rsid w:val="005252E9"/>
    <w:rsid w:val="00525AAE"/>
    <w:rsid w:val="00525B54"/>
    <w:rsid w:val="00525F6A"/>
    <w:rsid w:val="00526014"/>
    <w:rsid w:val="00526059"/>
    <w:rsid w:val="005260ED"/>
    <w:rsid w:val="00526DA5"/>
    <w:rsid w:val="005271BE"/>
    <w:rsid w:val="00527522"/>
    <w:rsid w:val="00527814"/>
    <w:rsid w:val="00527EFF"/>
    <w:rsid w:val="005311CF"/>
    <w:rsid w:val="00531351"/>
    <w:rsid w:val="005314BE"/>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202"/>
    <w:rsid w:val="00540DF1"/>
    <w:rsid w:val="0054167E"/>
    <w:rsid w:val="00541D7D"/>
    <w:rsid w:val="005425A1"/>
    <w:rsid w:val="005425AE"/>
    <w:rsid w:val="0054260E"/>
    <w:rsid w:val="00542707"/>
    <w:rsid w:val="0054279D"/>
    <w:rsid w:val="00542BE0"/>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E41"/>
    <w:rsid w:val="00546FBA"/>
    <w:rsid w:val="005472E8"/>
    <w:rsid w:val="0054799C"/>
    <w:rsid w:val="00547EF7"/>
    <w:rsid w:val="0055090C"/>
    <w:rsid w:val="0055126A"/>
    <w:rsid w:val="00552035"/>
    <w:rsid w:val="00552054"/>
    <w:rsid w:val="005525E0"/>
    <w:rsid w:val="00552D1E"/>
    <w:rsid w:val="00552D90"/>
    <w:rsid w:val="00552EF8"/>
    <w:rsid w:val="0055320C"/>
    <w:rsid w:val="005532C6"/>
    <w:rsid w:val="00553326"/>
    <w:rsid w:val="00553E20"/>
    <w:rsid w:val="00554F12"/>
    <w:rsid w:val="0055546C"/>
    <w:rsid w:val="00555CD1"/>
    <w:rsid w:val="00555D66"/>
    <w:rsid w:val="0055612D"/>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66D7"/>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741D"/>
    <w:rsid w:val="00577436"/>
    <w:rsid w:val="00577785"/>
    <w:rsid w:val="0058000A"/>
    <w:rsid w:val="00580112"/>
    <w:rsid w:val="005801C7"/>
    <w:rsid w:val="005803CD"/>
    <w:rsid w:val="00580518"/>
    <w:rsid w:val="0058195A"/>
    <w:rsid w:val="00581AE6"/>
    <w:rsid w:val="005821B9"/>
    <w:rsid w:val="00582AB6"/>
    <w:rsid w:val="005830FA"/>
    <w:rsid w:val="0058354A"/>
    <w:rsid w:val="005837AD"/>
    <w:rsid w:val="00583BE9"/>
    <w:rsid w:val="00583C20"/>
    <w:rsid w:val="00583C28"/>
    <w:rsid w:val="00583CAF"/>
    <w:rsid w:val="00584045"/>
    <w:rsid w:val="0058419E"/>
    <w:rsid w:val="0058474A"/>
    <w:rsid w:val="00584770"/>
    <w:rsid w:val="00584A98"/>
    <w:rsid w:val="00584AA2"/>
    <w:rsid w:val="005854DC"/>
    <w:rsid w:val="005858B5"/>
    <w:rsid w:val="00585B53"/>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AF0"/>
    <w:rsid w:val="00592B95"/>
    <w:rsid w:val="00592D89"/>
    <w:rsid w:val="00593720"/>
    <w:rsid w:val="005939B1"/>
    <w:rsid w:val="005940C8"/>
    <w:rsid w:val="00594796"/>
    <w:rsid w:val="00594808"/>
    <w:rsid w:val="0059528D"/>
    <w:rsid w:val="005955C9"/>
    <w:rsid w:val="00595CAD"/>
    <w:rsid w:val="00596071"/>
    <w:rsid w:val="00596343"/>
    <w:rsid w:val="0059636A"/>
    <w:rsid w:val="005963CF"/>
    <w:rsid w:val="0059663C"/>
    <w:rsid w:val="0059667D"/>
    <w:rsid w:val="00596C86"/>
    <w:rsid w:val="00597127"/>
    <w:rsid w:val="0059724B"/>
    <w:rsid w:val="00597274"/>
    <w:rsid w:val="00597299"/>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A9F"/>
    <w:rsid w:val="005D4BAA"/>
    <w:rsid w:val="005D570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D81"/>
    <w:rsid w:val="00611F50"/>
    <w:rsid w:val="00612300"/>
    <w:rsid w:val="00612345"/>
    <w:rsid w:val="006125BA"/>
    <w:rsid w:val="00612730"/>
    <w:rsid w:val="0061274D"/>
    <w:rsid w:val="00612B64"/>
    <w:rsid w:val="00612B82"/>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88E"/>
    <w:rsid w:val="00617A9F"/>
    <w:rsid w:val="00617AE3"/>
    <w:rsid w:val="00617CE1"/>
    <w:rsid w:val="00617CEC"/>
    <w:rsid w:val="00617DE8"/>
    <w:rsid w:val="006205F8"/>
    <w:rsid w:val="00620C28"/>
    <w:rsid w:val="006211A5"/>
    <w:rsid w:val="00621225"/>
    <w:rsid w:val="006212FD"/>
    <w:rsid w:val="00621E83"/>
    <w:rsid w:val="006225A2"/>
    <w:rsid w:val="006225CA"/>
    <w:rsid w:val="00622A0B"/>
    <w:rsid w:val="00623FE0"/>
    <w:rsid w:val="00624C2B"/>
    <w:rsid w:val="00625452"/>
    <w:rsid w:val="00625AD2"/>
    <w:rsid w:val="00625AF6"/>
    <w:rsid w:val="00625B9F"/>
    <w:rsid w:val="00625E19"/>
    <w:rsid w:val="00625E5C"/>
    <w:rsid w:val="00625F14"/>
    <w:rsid w:val="006260BF"/>
    <w:rsid w:val="006265A5"/>
    <w:rsid w:val="0062672C"/>
    <w:rsid w:val="00626AB5"/>
    <w:rsid w:val="00626C54"/>
    <w:rsid w:val="00626D6E"/>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692"/>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67F9A"/>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14"/>
    <w:rsid w:val="006746AE"/>
    <w:rsid w:val="00674917"/>
    <w:rsid w:val="0067499A"/>
    <w:rsid w:val="00675082"/>
    <w:rsid w:val="00675A4E"/>
    <w:rsid w:val="00675C38"/>
    <w:rsid w:val="00675DED"/>
    <w:rsid w:val="00675E09"/>
    <w:rsid w:val="0067650A"/>
    <w:rsid w:val="00676625"/>
    <w:rsid w:val="006768AA"/>
    <w:rsid w:val="00676F5F"/>
    <w:rsid w:val="00677144"/>
    <w:rsid w:val="0067731B"/>
    <w:rsid w:val="006777B0"/>
    <w:rsid w:val="006809E9"/>
    <w:rsid w:val="00680F74"/>
    <w:rsid w:val="006812C4"/>
    <w:rsid w:val="006812CD"/>
    <w:rsid w:val="00681300"/>
    <w:rsid w:val="006818BD"/>
    <w:rsid w:val="006818EF"/>
    <w:rsid w:val="00681B94"/>
    <w:rsid w:val="00682B4C"/>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24FD"/>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2DB0"/>
    <w:rsid w:val="006A3458"/>
    <w:rsid w:val="006A3760"/>
    <w:rsid w:val="006A3FA9"/>
    <w:rsid w:val="006A41DB"/>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3F31"/>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2E99"/>
    <w:rsid w:val="006D3107"/>
    <w:rsid w:val="006D350D"/>
    <w:rsid w:val="006D384A"/>
    <w:rsid w:val="006D3B7D"/>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AA1"/>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628"/>
    <w:rsid w:val="006E782B"/>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F9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BE1"/>
    <w:rsid w:val="00712F0B"/>
    <w:rsid w:val="007134AE"/>
    <w:rsid w:val="0071388B"/>
    <w:rsid w:val="0071391C"/>
    <w:rsid w:val="00713B89"/>
    <w:rsid w:val="007140D1"/>
    <w:rsid w:val="007149C5"/>
    <w:rsid w:val="00714D27"/>
    <w:rsid w:val="00714FE2"/>
    <w:rsid w:val="00715275"/>
    <w:rsid w:val="00715BA7"/>
    <w:rsid w:val="00715C35"/>
    <w:rsid w:val="00715DDD"/>
    <w:rsid w:val="00715F1A"/>
    <w:rsid w:val="0071664B"/>
    <w:rsid w:val="0071692B"/>
    <w:rsid w:val="00716A89"/>
    <w:rsid w:val="00716D55"/>
    <w:rsid w:val="00716D63"/>
    <w:rsid w:val="00717426"/>
    <w:rsid w:val="00717556"/>
    <w:rsid w:val="00717B82"/>
    <w:rsid w:val="00717C87"/>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9C0"/>
    <w:rsid w:val="00723CE9"/>
    <w:rsid w:val="0072431A"/>
    <w:rsid w:val="007243CC"/>
    <w:rsid w:val="00724621"/>
    <w:rsid w:val="00724B70"/>
    <w:rsid w:val="00724E01"/>
    <w:rsid w:val="007253B0"/>
    <w:rsid w:val="0072580A"/>
    <w:rsid w:val="0072595C"/>
    <w:rsid w:val="00725AA7"/>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2EA"/>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7F5"/>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04"/>
    <w:rsid w:val="00752E2D"/>
    <w:rsid w:val="00752E7E"/>
    <w:rsid w:val="00752EC5"/>
    <w:rsid w:val="00753068"/>
    <w:rsid w:val="00753255"/>
    <w:rsid w:val="007534BA"/>
    <w:rsid w:val="0075360A"/>
    <w:rsid w:val="00753878"/>
    <w:rsid w:val="00753889"/>
    <w:rsid w:val="00753F20"/>
    <w:rsid w:val="007542BB"/>
    <w:rsid w:val="0075449A"/>
    <w:rsid w:val="00754667"/>
    <w:rsid w:val="00754862"/>
    <w:rsid w:val="00754A13"/>
    <w:rsid w:val="00754C10"/>
    <w:rsid w:val="0075507A"/>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4DE"/>
    <w:rsid w:val="0076074A"/>
    <w:rsid w:val="00761833"/>
    <w:rsid w:val="00761864"/>
    <w:rsid w:val="007619B7"/>
    <w:rsid w:val="007624FC"/>
    <w:rsid w:val="007625A3"/>
    <w:rsid w:val="0076278D"/>
    <w:rsid w:val="00762928"/>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794"/>
    <w:rsid w:val="00773835"/>
    <w:rsid w:val="00773BA6"/>
    <w:rsid w:val="00773F36"/>
    <w:rsid w:val="00774363"/>
    <w:rsid w:val="00774516"/>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0DC"/>
    <w:rsid w:val="00780475"/>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73C"/>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1FE"/>
    <w:rsid w:val="007904D5"/>
    <w:rsid w:val="00790F19"/>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68B"/>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682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8C1"/>
    <w:rsid w:val="007B7B85"/>
    <w:rsid w:val="007C0610"/>
    <w:rsid w:val="007C0773"/>
    <w:rsid w:val="007C077B"/>
    <w:rsid w:val="007C0DC2"/>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145"/>
    <w:rsid w:val="007C79DD"/>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0E"/>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5D7"/>
    <w:rsid w:val="007F38D8"/>
    <w:rsid w:val="007F396D"/>
    <w:rsid w:val="007F3B6E"/>
    <w:rsid w:val="007F56A7"/>
    <w:rsid w:val="007F5776"/>
    <w:rsid w:val="007F57C4"/>
    <w:rsid w:val="007F5A7C"/>
    <w:rsid w:val="007F5FF4"/>
    <w:rsid w:val="007F6187"/>
    <w:rsid w:val="007F61AC"/>
    <w:rsid w:val="007F63C3"/>
    <w:rsid w:val="007F649C"/>
    <w:rsid w:val="007F675C"/>
    <w:rsid w:val="007F680F"/>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403"/>
    <w:rsid w:val="008106EC"/>
    <w:rsid w:val="00810707"/>
    <w:rsid w:val="00810846"/>
    <w:rsid w:val="0081097F"/>
    <w:rsid w:val="0081099F"/>
    <w:rsid w:val="008115C5"/>
    <w:rsid w:val="00811904"/>
    <w:rsid w:val="00811922"/>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636"/>
    <w:rsid w:val="008168FE"/>
    <w:rsid w:val="00816BC0"/>
    <w:rsid w:val="00816E76"/>
    <w:rsid w:val="00817B5F"/>
    <w:rsid w:val="0082089E"/>
    <w:rsid w:val="00820C32"/>
    <w:rsid w:val="00820D5F"/>
    <w:rsid w:val="00820E81"/>
    <w:rsid w:val="008219DF"/>
    <w:rsid w:val="00821DFD"/>
    <w:rsid w:val="00821F20"/>
    <w:rsid w:val="008221BA"/>
    <w:rsid w:val="00822EA5"/>
    <w:rsid w:val="008232D4"/>
    <w:rsid w:val="008233C7"/>
    <w:rsid w:val="008233F4"/>
    <w:rsid w:val="00823635"/>
    <w:rsid w:val="00823A5F"/>
    <w:rsid w:val="0082409E"/>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6A1"/>
    <w:rsid w:val="00826BC6"/>
    <w:rsid w:val="00826D23"/>
    <w:rsid w:val="00826E96"/>
    <w:rsid w:val="00827169"/>
    <w:rsid w:val="00827362"/>
    <w:rsid w:val="008274E3"/>
    <w:rsid w:val="00827873"/>
    <w:rsid w:val="00827B53"/>
    <w:rsid w:val="00827E76"/>
    <w:rsid w:val="00830462"/>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5A5"/>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61"/>
    <w:rsid w:val="00850CB6"/>
    <w:rsid w:val="008510B1"/>
    <w:rsid w:val="00851714"/>
    <w:rsid w:val="00851FCB"/>
    <w:rsid w:val="008520CA"/>
    <w:rsid w:val="008528E2"/>
    <w:rsid w:val="008535E9"/>
    <w:rsid w:val="008537FF"/>
    <w:rsid w:val="00853C6D"/>
    <w:rsid w:val="00853D6A"/>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4F1B"/>
    <w:rsid w:val="00865027"/>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37A"/>
    <w:rsid w:val="00877733"/>
    <w:rsid w:val="00877D07"/>
    <w:rsid w:val="00880485"/>
    <w:rsid w:val="00880C36"/>
    <w:rsid w:val="00880F8C"/>
    <w:rsid w:val="0088137C"/>
    <w:rsid w:val="008821FC"/>
    <w:rsid w:val="008828B7"/>
    <w:rsid w:val="00882C08"/>
    <w:rsid w:val="00883078"/>
    <w:rsid w:val="008834A0"/>
    <w:rsid w:val="00883645"/>
    <w:rsid w:val="00883BA7"/>
    <w:rsid w:val="00883CC0"/>
    <w:rsid w:val="00883E67"/>
    <w:rsid w:val="008840CD"/>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B1D"/>
    <w:rsid w:val="00895FD5"/>
    <w:rsid w:val="0089600C"/>
    <w:rsid w:val="00896609"/>
    <w:rsid w:val="00896C5B"/>
    <w:rsid w:val="00896FE8"/>
    <w:rsid w:val="00897438"/>
    <w:rsid w:val="00897FF3"/>
    <w:rsid w:val="008A057A"/>
    <w:rsid w:val="008A065A"/>
    <w:rsid w:val="008A09B4"/>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4ECF"/>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6BF9"/>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EF4"/>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BA2"/>
    <w:rsid w:val="008F0EAA"/>
    <w:rsid w:val="008F0FFB"/>
    <w:rsid w:val="008F12A7"/>
    <w:rsid w:val="008F1776"/>
    <w:rsid w:val="008F1C1B"/>
    <w:rsid w:val="008F1CEB"/>
    <w:rsid w:val="008F2D3A"/>
    <w:rsid w:val="008F3053"/>
    <w:rsid w:val="008F3D84"/>
    <w:rsid w:val="008F3FA0"/>
    <w:rsid w:val="008F4065"/>
    <w:rsid w:val="008F4866"/>
    <w:rsid w:val="008F486C"/>
    <w:rsid w:val="008F4B7E"/>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6E9"/>
    <w:rsid w:val="00906710"/>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2446"/>
    <w:rsid w:val="00912C7C"/>
    <w:rsid w:val="00912E52"/>
    <w:rsid w:val="00912EEC"/>
    <w:rsid w:val="0091364E"/>
    <w:rsid w:val="00913B5B"/>
    <w:rsid w:val="009149B0"/>
    <w:rsid w:val="00914B21"/>
    <w:rsid w:val="00915772"/>
    <w:rsid w:val="009158C7"/>
    <w:rsid w:val="00915D5D"/>
    <w:rsid w:val="00915DC4"/>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0B"/>
    <w:rsid w:val="00930A80"/>
    <w:rsid w:val="00930B24"/>
    <w:rsid w:val="00930E8E"/>
    <w:rsid w:val="009310CD"/>
    <w:rsid w:val="009318F6"/>
    <w:rsid w:val="00931BF5"/>
    <w:rsid w:val="00931C40"/>
    <w:rsid w:val="00932831"/>
    <w:rsid w:val="00932AB8"/>
    <w:rsid w:val="009332BB"/>
    <w:rsid w:val="00933590"/>
    <w:rsid w:val="00933A22"/>
    <w:rsid w:val="00933EE9"/>
    <w:rsid w:val="0093421B"/>
    <w:rsid w:val="009349FE"/>
    <w:rsid w:val="00934C66"/>
    <w:rsid w:val="00934C6C"/>
    <w:rsid w:val="00934C86"/>
    <w:rsid w:val="00934E0F"/>
    <w:rsid w:val="00934FB2"/>
    <w:rsid w:val="00934FC7"/>
    <w:rsid w:val="009350A7"/>
    <w:rsid w:val="009351D2"/>
    <w:rsid w:val="00935786"/>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823"/>
    <w:rsid w:val="00946A03"/>
    <w:rsid w:val="00946A28"/>
    <w:rsid w:val="00946B04"/>
    <w:rsid w:val="00946C84"/>
    <w:rsid w:val="00946CE4"/>
    <w:rsid w:val="00946F35"/>
    <w:rsid w:val="00946FAD"/>
    <w:rsid w:val="00947687"/>
    <w:rsid w:val="00947C08"/>
    <w:rsid w:val="00947E37"/>
    <w:rsid w:val="00947EBD"/>
    <w:rsid w:val="0095040D"/>
    <w:rsid w:val="00950499"/>
    <w:rsid w:val="00950CE0"/>
    <w:rsid w:val="00950F15"/>
    <w:rsid w:val="00950F7B"/>
    <w:rsid w:val="00951AD5"/>
    <w:rsid w:val="009529F5"/>
    <w:rsid w:val="00952D43"/>
    <w:rsid w:val="00952E98"/>
    <w:rsid w:val="009532D9"/>
    <w:rsid w:val="009533FE"/>
    <w:rsid w:val="00953457"/>
    <w:rsid w:val="009535FD"/>
    <w:rsid w:val="00953AAD"/>
    <w:rsid w:val="00953C7F"/>
    <w:rsid w:val="00953D24"/>
    <w:rsid w:val="009541A8"/>
    <w:rsid w:val="00954249"/>
    <w:rsid w:val="009542C1"/>
    <w:rsid w:val="0095482E"/>
    <w:rsid w:val="00954E09"/>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59C"/>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DAA"/>
    <w:rsid w:val="009732FF"/>
    <w:rsid w:val="009736CB"/>
    <w:rsid w:val="00973AA2"/>
    <w:rsid w:val="00973C20"/>
    <w:rsid w:val="00973C43"/>
    <w:rsid w:val="00974463"/>
    <w:rsid w:val="00974987"/>
    <w:rsid w:val="00974A5A"/>
    <w:rsid w:val="00974BAB"/>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7A8"/>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22CB"/>
    <w:rsid w:val="009B273F"/>
    <w:rsid w:val="009B2A5B"/>
    <w:rsid w:val="009B33D1"/>
    <w:rsid w:val="009B3793"/>
    <w:rsid w:val="009B3B5C"/>
    <w:rsid w:val="009B3C4F"/>
    <w:rsid w:val="009B3EC9"/>
    <w:rsid w:val="009B437E"/>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D81"/>
    <w:rsid w:val="009E374D"/>
    <w:rsid w:val="009E392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67"/>
    <w:rsid w:val="009F709B"/>
    <w:rsid w:val="009F762F"/>
    <w:rsid w:val="009F7722"/>
    <w:rsid w:val="009F7F5C"/>
    <w:rsid w:val="00A00215"/>
    <w:rsid w:val="00A003C6"/>
    <w:rsid w:val="00A005BE"/>
    <w:rsid w:val="00A00801"/>
    <w:rsid w:val="00A00825"/>
    <w:rsid w:val="00A00B72"/>
    <w:rsid w:val="00A00C25"/>
    <w:rsid w:val="00A00DD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07CF4"/>
    <w:rsid w:val="00A101B0"/>
    <w:rsid w:val="00A1032D"/>
    <w:rsid w:val="00A10461"/>
    <w:rsid w:val="00A104F2"/>
    <w:rsid w:val="00A105DA"/>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B80"/>
    <w:rsid w:val="00A14C57"/>
    <w:rsid w:val="00A15541"/>
    <w:rsid w:val="00A169C7"/>
    <w:rsid w:val="00A16A9D"/>
    <w:rsid w:val="00A16CAD"/>
    <w:rsid w:val="00A17197"/>
    <w:rsid w:val="00A1753D"/>
    <w:rsid w:val="00A179CF"/>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3EB4"/>
    <w:rsid w:val="00A24DCA"/>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29D"/>
    <w:rsid w:val="00A40A91"/>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EA9"/>
    <w:rsid w:val="00A6011C"/>
    <w:rsid w:val="00A603A2"/>
    <w:rsid w:val="00A609FC"/>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C54"/>
    <w:rsid w:val="00A720D0"/>
    <w:rsid w:val="00A7220D"/>
    <w:rsid w:val="00A7252D"/>
    <w:rsid w:val="00A72E99"/>
    <w:rsid w:val="00A72EAB"/>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0F9"/>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1C"/>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9F6"/>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AAD"/>
    <w:rsid w:val="00AE2E05"/>
    <w:rsid w:val="00AE329D"/>
    <w:rsid w:val="00AE34A1"/>
    <w:rsid w:val="00AE376B"/>
    <w:rsid w:val="00AE37CD"/>
    <w:rsid w:val="00AE3E45"/>
    <w:rsid w:val="00AE3EC2"/>
    <w:rsid w:val="00AE3F4F"/>
    <w:rsid w:val="00AE4A38"/>
    <w:rsid w:val="00AE4B40"/>
    <w:rsid w:val="00AE51AF"/>
    <w:rsid w:val="00AE5E0D"/>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B0D"/>
    <w:rsid w:val="00AF7C3C"/>
    <w:rsid w:val="00B00521"/>
    <w:rsid w:val="00B0088E"/>
    <w:rsid w:val="00B00C33"/>
    <w:rsid w:val="00B011C5"/>
    <w:rsid w:val="00B01414"/>
    <w:rsid w:val="00B0163E"/>
    <w:rsid w:val="00B019A3"/>
    <w:rsid w:val="00B01C14"/>
    <w:rsid w:val="00B01EC6"/>
    <w:rsid w:val="00B01ECA"/>
    <w:rsid w:val="00B0211F"/>
    <w:rsid w:val="00B02611"/>
    <w:rsid w:val="00B02A17"/>
    <w:rsid w:val="00B02CC2"/>
    <w:rsid w:val="00B02CF8"/>
    <w:rsid w:val="00B02DA7"/>
    <w:rsid w:val="00B02DEB"/>
    <w:rsid w:val="00B0389E"/>
    <w:rsid w:val="00B03B0E"/>
    <w:rsid w:val="00B04214"/>
    <w:rsid w:val="00B046BE"/>
    <w:rsid w:val="00B04CAD"/>
    <w:rsid w:val="00B04EAD"/>
    <w:rsid w:val="00B05835"/>
    <w:rsid w:val="00B05ACE"/>
    <w:rsid w:val="00B05ED5"/>
    <w:rsid w:val="00B0609F"/>
    <w:rsid w:val="00B0610F"/>
    <w:rsid w:val="00B062C1"/>
    <w:rsid w:val="00B06614"/>
    <w:rsid w:val="00B06793"/>
    <w:rsid w:val="00B07776"/>
    <w:rsid w:val="00B07D83"/>
    <w:rsid w:val="00B07DDD"/>
    <w:rsid w:val="00B07E24"/>
    <w:rsid w:val="00B100E8"/>
    <w:rsid w:val="00B10127"/>
    <w:rsid w:val="00B10438"/>
    <w:rsid w:val="00B1069C"/>
    <w:rsid w:val="00B10E35"/>
    <w:rsid w:val="00B110CA"/>
    <w:rsid w:val="00B11440"/>
    <w:rsid w:val="00B124E9"/>
    <w:rsid w:val="00B126C4"/>
    <w:rsid w:val="00B126E1"/>
    <w:rsid w:val="00B12BD4"/>
    <w:rsid w:val="00B12C64"/>
    <w:rsid w:val="00B13A79"/>
    <w:rsid w:val="00B13B77"/>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563"/>
    <w:rsid w:val="00B246A8"/>
    <w:rsid w:val="00B2478E"/>
    <w:rsid w:val="00B24BD4"/>
    <w:rsid w:val="00B250A4"/>
    <w:rsid w:val="00B251F6"/>
    <w:rsid w:val="00B258BB"/>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0F93"/>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17"/>
    <w:rsid w:val="00B50A5D"/>
    <w:rsid w:val="00B50D39"/>
    <w:rsid w:val="00B517E6"/>
    <w:rsid w:val="00B51C15"/>
    <w:rsid w:val="00B521B8"/>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389"/>
    <w:rsid w:val="00B843FF"/>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55"/>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A7D8A"/>
    <w:rsid w:val="00BB03B5"/>
    <w:rsid w:val="00BB0456"/>
    <w:rsid w:val="00BB0575"/>
    <w:rsid w:val="00BB0711"/>
    <w:rsid w:val="00BB0812"/>
    <w:rsid w:val="00BB099B"/>
    <w:rsid w:val="00BB0E38"/>
    <w:rsid w:val="00BB163C"/>
    <w:rsid w:val="00BB182D"/>
    <w:rsid w:val="00BB32CF"/>
    <w:rsid w:val="00BB38F9"/>
    <w:rsid w:val="00BB436F"/>
    <w:rsid w:val="00BB44EF"/>
    <w:rsid w:val="00BB4939"/>
    <w:rsid w:val="00BB4B53"/>
    <w:rsid w:val="00BB4F3B"/>
    <w:rsid w:val="00BB5340"/>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C9C"/>
    <w:rsid w:val="00BC46C5"/>
    <w:rsid w:val="00BC4C3E"/>
    <w:rsid w:val="00BC4E32"/>
    <w:rsid w:val="00BC523C"/>
    <w:rsid w:val="00BC5282"/>
    <w:rsid w:val="00BC5A70"/>
    <w:rsid w:val="00BC7595"/>
    <w:rsid w:val="00BC7B58"/>
    <w:rsid w:val="00BD044D"/>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38A7"/>
    <w:rsid w:val="00BE4135"/>
    <w:rsid w:val="00BE42E9"/>
    <w:rsid w:val="00BE51A8"/>
    <w:rsid w:val="00BE5291"/>
    <w:rsid w:val="00BE55C7"/>
    <w:rsid w:val="00BE5A23"/>
    <w:rsid w:val="00BE6069"/>
    <w:rsid w:val="00BE6E94"/>
    <w:rsid w:val="00BE7566"/>
    <w:rsid w:val="00BE7829"/>
    <w:rsid w:val="00BE7DF7"/>
    <w:rsid w:val="00BE7F45"/>
    <w:rsid w:val="00BF010E"/>
    <w:rsid w:val="00BF0466"/>
    <w:rsid w:val="00BF052B"/>
    <w:rsid w:val="00BF0741"/>
    <w:rsid w:val="00BF07BF"/>
    <w:rsid w:val="00BF0A16"/>
    <w:rsid w:val="00BF0B28"/>
    <w:rsid w:val="00BF0E84"/>
    <w:rsid w:val="00BF1253"/>
    <w:rsid w:val="00BF1D3B"/>
    <w:rsid w:val="00BF21E8"/>
    <w:rsid w:val="00BF234B"/>
    <w:rsid w:val="00BF2A76"/>
    <w:rsid w:val="00BF319B"/>
    <w:rsid w:val="00BF33F1"/>
    <w:rsid w:val="00BF3506"/>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03E"/>
    <w:rsid w:val="00C03DB9"/>
    <w:rsid w:val="00C03DC2"/>
    <w:rsid w:val="00C0492F"/>
    <w:rsid w:val="00C056E4"/>
    <w:rsid w:val="00C05B2A"/>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583"/>
    <w:rsid w:val="00C15D09"/>
    <w:rsid w:val="00C160F7"/>
    <w:rsid w:val="00C16604"/>
    <w:rsid w:val="00C16D30"/>
    <w:rsid w:val="00C17406"/>
    <w:rsid w:val="00C175DB"/>
    <w:rsid w:val="00C1792A"/>
    <w:rsid w:val="00C17BFF"/>
    <w:rsid w:val="00C17D3C"/>
    <w:rsid w:val="00C208C2"/>
    <w:rsid w:val="00C20FD6"/>
    <w:rsid w:val="00C21109"/>
    <w:rsid w:val="00C21143"/>
    <w:rsid w:val="00C215AF"/>
    <w:rsid w:val="00C21727"/>
    <w:rsid w:val="00C218FC"/>
    <w:rsid w:val="00C21BB4"/>
    <w:rsid w:val="00C21C0D"/>
    <w:rsid w:val="00C21CDA"/>
    <w:rsid w:val="00C21DFE"/>
    <w:rsid w:val="00C22099"/>
    <w:rsid w:val="00C22256"/>
    <w:rsid w:val="00C227B2"/>
    <w:rsid w:val="00C23CF3"/>
    <w:rsid w:val="00C24909"/>
    <w:rsid w:val="00C24D7B"/>
    <w:rsid w:val="00C2502E"/>
    <w:rsid w:val="00C25DEE"/>
    <w:rsid w:val="00C26075"/>
    <w:rsid w:val="00C26457"/>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71"/>
    <w:rsid w:val="00C460B7"/>
    <w:rsid w:val="00C46887"/>
    <w:rsid w:val="00C4708A"/>
    <w:rsid w:val="00C472EB"/>
    <w:rsid w:val="00C47363"/>
    <w:rsid w:val="00C47954"/>
    <w:rsid w:val="00C5009D"/>
    <w:rsid w:val="00C50BEF"/>
    <w:rsid w:val="00C50CA3"/>
    <w:rsid w:val="00C51193"/>
    <w:rsid w:val="00C512C8"/>
    <w:rsid w:val="00C5145D"/>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3B"/>
    <w:rsid w:val="00C63F6F"/>
    <w:rsid w:val="00C64EA5"/>
    <w:rsid w:val="00C64F98"/>
    <w:rsid w:val="00C65244"/>
    <w:rsid w:val="00C65B5B"/>
    <w:rsid w:val="00C661E8"/>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40D"/>
    <w:rsid w:val="00C765CA"/>
    <w:rsid w:val="00C76613"/>
    <w:rsid w:val="00C769AF"/>
    <w:rsid w:val="00C76CD9"/>
    <w:rsid w:val="00C76E30"/>
    <w:rsid w:val="00C7784D"/>
    <w:rsid w:val="00C809F2"/>
    <w:rsid w:val="00C80A55"/>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E1F"/>
    <w:rsid w:val="00CA5A8D"/>
    <w:rsid w:val="00CA5B2B"/>
    <w:rsid w:val="00CA5BAB"/>
    <w:rsid w:val="00CA5F74"/>
    <w:rsid w:val="00CA638D"/>
    <w:rsid w:val="00CA68C0"/>
    <w:rsid w:val="00CA6951"/>
    <w:rsid w:val="00CA6C80"/>
    <w:rsid w:val="00CA7313"/>
    <w:rsid w:val="00CA75B3"/>
    <w:rsid w:val="00CA7765"/>
    <w:rsid w:val="00CA7952"/>
    <w:rsid w:val="00CA7F1A"/>
    <w:rsid w:val="00CB0233"/>
    <w:rsid w:val="00CB0F3C"/>
    <w:rsid w:val="00CB10FA"/>
    <w:rsid w:val="00CB11B3"/>
    <w:rsid w:val="00CB1311"/>
    <w:rsid w:val="00CB14A3"/>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5B5A"/>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2C9"/>
    <w:rsid w:val="00CD1713"/>
    <w:rsid w:val="00CD19F7"/>
    <w:rsid w:val="00CD21BD"/>
    <w:rsid w:val="00CD23CD"/>
    <w:rsid w:val="00CD2755"/>
    <w:rsid w:val="00CD2B03"/>
    <w:rsid w:val="00CD2EDE"/>
    <w:rsid w:val="00CD2FE6"/>
    <w:rsid w:val="00CD3C30"/>
    <w:rsid w:val="00CD45FA"/>
    <w:rsid w:val="00CD48D2"/>
    <w:rsid w:val="00CD4A54"/>
    <w:rsid w:val="00CD4AB9"/>
    <w:rsid w:val="00CD4D48"/>
    <w:rsid w:val="00CD4E42"/>
    <w:rsid w:val="00CD50BE"/>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319"/>
    <w:rsid w:val="00CE38A8"/>
    <w:rsid w:val="00CE4022"/>
    <w:rsid w:val="00CE444B"/>
    <w:rsid w:val="00CE4451"/>
    <w:rsid w:val="00CE45CF"/>
    <w:rsid w:val="00CE4932"/>
    <w:rsid w:val="00CE4B7F"/>
    <w:rsid w:val="00CE4CE2"/>
    <w:rsid w:val="00CE4FC8"/>
    <w:rsid w:val="00CE543C"/>
    <w:rsid w:val="00CE5488"/>
    <w:rsid w:val="00CE5A20"/>
    <w:rsid w:val="00CE63D0"/>
    <w:rsid w:val="00CE66CC"/>
    <w:rsid w:val="00CE68B5"/>
    <w:rsid w:val="00CE6A72"/>
    <w:rsid w:val="00CE719A"/>
    <w:rsid w:val="00CE7290"/>
    <w:rsid w:val="00CE7502"/>
    <w:rsid w:val="00CE78A2"/>
    <w:rsid w:val="00CE78B9"/>
    <w:rsid w:val="00CF01EC"/>
    <w:rsid w:val="00CF03AA"/>
    <w:rsid w:val="00CF0576"/>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468"/>
    <w:rsid w:val="00D0566E"/>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163"/>
    <w:rsid w:val="00D2146F"/>
    <w:rsid w:val="00D215BE"/>
    <w:rsid w:val="00D21CAB"/>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CD5"/>
    <w:rsid w:val="00D325D3"/>
    <w:rsid w:val="00D326FC"/>
    <w:rsid w:val="00D3275C"/>
    <w:rsid w:val="00D32A01"/>
    <w:rsid w:val="00D331C6"/>
    <w:rsid w:val="00D33CCE"/>
    <w:rsid w:val="00D34177"/>
    <w:rsid w:val="00D3418D"/>
    <w:rsid w:val="00D348FD"/>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7AA"/>
    <w:rsid w:val="00D4395E"/>
    <w:rsid w:val="00D43EE3"/>
    <w:rsid w:val="00D443D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3C"/>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81B"/>
    <w:rsid w:val="00D61C10"/>
    <w:rsid w:val="00D62440"/>
    <w:rsid w:val="00D624D7"/>
    <w:rsid w:val="00D63018"/>
    <w:rsid w:val="00D6302F"/>
    <w:rsid w:val="00D630AC"/>
    <w:rsid w:val="00D630C1"/>
    <w:rsid w:val="00D63134"/>
    <w:rsid w:val="00D6353B"/>
    <w:rsid w:val="00D63811"/>
    <w:rsid w:val="00D63A06"/>
    <w:rsid w:val="00D63F0A"/>
    <w:rsid w:val="00D6414A"/>
    <w:rsid w:val="00D642CE"/>
    <w:rsid w:val="00D64384"/>
    <w:rsid w:val="00D6468F"/>
    <w:rsid w:val="00D64AF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67C8C"/>
    <w:rsid w:val="00D702BC"/>
    <w:rsid w:val="00D70511"/>
    <w:rsid w:val="00D715D6"/>
    <w:rsid w:val="00D71C07"/>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1C84"/>
    <w:rsid w:val="00D821DC"/>
    <w:rsid w:val="00D83428"/>
    <w:rsid w:val="00D83ABA"/>
    <w:rsid w:val="00D83CF6"/>
    <w:rsid w:val="00D83D11"/>
    <w:rsid w:val="00D83D8B"/>
    <w:rsid w:val="00D8436E"/>
    <w:rsid w:val="00D847CA"/>
    <w:rsid w:val="00D84E34"/>
    <w:rsid w:val="00D84FB2"/>
    <w:rsid w:val="00D853E5"/>
    <w:rsid w:val="00D857F4"/>
    <w:rsid w:val="00D86130"/>
    <w:rsid w:val="00D861BE"/>
    <w:rsid w:val="00D867CF"/>
    <w:rsid w:val="00D867D5"/>
    <w:rsid w:val="00D878AC"/>
    <w:rsid w:val="00D87DEF"/>
    <w:rsid w:val="00D9011E"/>
    <w:rsid w:val="00D901CF"/>
    <w:rsid w:val="00D908EC"/>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5B"/>
    <w:rsid w:val="00D958FD"/>
    <w:rsid w:val="00D95A38"/>
    <w:rsid w:val="00D96B79"/>
    <w:rsid w:val="00D9742F"/>
    <w:rsid w:val="00D97974"/>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3E89"/>
    <w:rsid w:val="00DA42A0"/>
    <w:rsid w:val="00DA4BB1"/>
    <w:rsid w:val="00DA55D8"/>
    <w:rsid w:val="00DA5731"/>
    <w:rsid w:val="00DA5875"/>
    <w:rsid w:val="00DA5BAA"/>
    <w:rsid w:val="00DA5E66"/>
    <w:rsid w:val="00DA60CD"/>
    <w:rsid w:val="00DA6A09"/>
    <w:rsid w:val="00DA6DAA"/>
    <w:rsid w:val="00DB0052"/>
    <w:rsid w:val="00DB0437"/>
    <w:rsid w:val="00DB0452"/>
    <w:rsid w:val="00DB09FA"/>
    <w:rsid w:val="00DB0FCF"/>
    <w:rsid w:val="00DB119D"/>
    <w:rsid w:val="00DB11C1"/>
    <w:rsid w:val="00DB1489"/>
    <w:rsid w:val="00DB17CD"/>
    <w:rsid w:val="00DB1858"/>
    <w:rsid w:val="00DB1BB7"/>
    <w:rsid w:val="00DB249B"/>
    <w:rsid w:val="00DB297A"/>
    <w:rsid w:val="00DB2ABE"/>
    <w:rsid w:val="00DB2CDB"/>
    <w:rsid w:val="00DB2E7A"/>
    <w:rsid w:val="00DB2F8C"/>
    <w:rsid w:val="00DB33F4"/>
    <w:rsid w:val="00DB3413"/>
    <w:rsid w:val="00DB3656"/>
    <w:rsid w:val="00DB3AB9"/>
    <w:rsid w:val="00DB3DC7"/>
    <w:rsid w:val="00DB3E45"/>
    <w:rsid w:val="00DB43B0"/>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EB0"/>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255"/>
    <w:rsid w:val="00E17539"/>
    <w:rsid w:val="00E1754E"/>
    <w:rsid w:val="00E17861"/>
    <w:rsid w:val="00E17C22"/>
    <w:rsid w:val="00E20153"/>
    <w:rsid w:val="00E202F2"/>
    <w:rsid w:val="00E20581"/>
    <w:rsid w:val="00E20BE5"/>
    <w:rsid w:val="00E21AA7"/>
    <w:rsid w:val="00E21E78"/>
    <w:rsid w:val="00E22F30"/>
    <w:rsid w:val="00E23631"/>
    <w:rsid w:val="00E239AE"/>
    <w:rsid w:val="00E23AAC"/>
    <w:rsid w:val="00E24CB1"/>
    <w:rsid w:val="00E25283"/>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FC0"/>
    <w:rsid w:val="00E319C0"/>
    <w:rsid w:val="00E31B37"/>
    <w:rsid w:val="00E324C7"/>
    <w:rsid w:val="00E325EF"/>
    <w:rsid w:val="00E334F1"/>
    <w:rsid w:val="00E336F1"/>
    <w:rsid w:val="00E3394F"/>
    <w:rsid w:val="00E339F1"/>
    <w:rsid w:val="00E33B0E"/>
    <w:rsid w:val="00E340A0"/>
    <w:rsid w:val="00E34205"/>
    <w:rsid w:val="00E34241"/>
    <w:rsid w:val="00E34936"/>
    <w:rsid w:val="00E35DA1"/>
    <w:rsid w:val="00E364A9"/>
    <w:rsid w:val="00E36F9A"/>
    <w:rsid w:val="00E37427"/>
    <w:rsid w:val="00E375C5"/>
    <w:rsid w:val="00E37B6D"/>
    <w:rsid w:val="00E37F49"/>
    <w:rsid w:val="00E40110"/>
    <w:rsid w:val="00E40192"/>
    <w:rsid w:val="00E40229"/>
    <w:rsid w:val="00E4056A"/>
    <w:rsid w:val="00E406B6"/>
    <w:rsid w:val="00E408B1"/>
    <w:rsid w:val="00E40CD0"/>
    <w:rsid w:val="00E41681"/>
    <w:rsid w:val="00E4181C"/>
    <w:rsid w:val="00E42115"/>
    <w:rsid w:val="00E423D4"/>
    <w:rsid w:val="00E425F7"/>
    <w:rsid w:val="00E42E5C"/>
    <w:rsid w:val="00E42EE0"/>
    <w:rsid w:val="00E4302F"/>
    <w:rsid w:val="00E434A7"/>
    <w:rsid w:val="00E43742"/>
    <w:rsid w:val="00E43FF5"/>
    <w:rsid w:val="00E4478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9F5"/>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2222"/>
    <w:rsid w:val="00E72841"/>
    <w:rsid w:val="00E728AE"/>
    <w:rsid w:val="00E72919"/>
    <w:rsid w:val="00E72C46"/>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503"/>
    <w:rsid w:val="00E9369F"/>
    <w:rsid w:val="00E938D7"/>
    <w:rsid w:val="00E939E2"/>
    <w:rsid w:val="00E93C76"/>
    <w:rsid w:val="00E93F6F"/>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92B"/>
    <w:rsid w:val="00EB5BA4"/>
    <w:rsid w:val="00EB5CB9"/>
    <w:rsid w:val="00EB5FA7"/>
    <w:rsid w:val="00EB60CD"/>
    <w:rsid w:val="00EB672A"/>
    <w:rsid w:val="00EB67DC"/>
    <w:rsid w:val="00EB6BD5"/>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40B"/>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D09"/>
    <w:rsid w:val="00EE1BFA"/>
    <w:rsid w:val="00EE1F22"/>
    <w:rsid w:val="00EE2148"/>
    <w:rsid w:val="00EE2172"/>
    <w:rsid w:val="00EE21AD"/>
    <w:rsid w:val="00EE2E86"/>
    <w:rsid w:val="00EE313C"/>
    <w:rsid w:val="00EE33AF"/>
    <w:rsid w:val="00EE3AF2"/>
    <w:rsid w:val="00EE3CB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77D"/>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608"/>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2982"/>
    <w:rsid w:val="00F2326F"/>
    <w:rsid w:val="00F23938"/>
    <w:rsid w:val="00F23C9F"/>
    <w:rsid w:val="00F23DFC"/>
    <w:rsid w:val="00F2400A"/>
    <w:rsid w:val="00F2483A"/>
    <w:rsid w:val="00F24D1D"/>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DE3"/>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879"/>
    <w:rsid w:val="00F51FE8"/>
    <w:rsid w:val="00F52670"/>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7"/>
    <w:rsid w:val="00F6544E"/>
    <w:rsid w:val="00F657FE"/>
    <w:rsid w:val="00F65C97"/>
    <w:rsid w:val="00F6670D"/>
    <w:rsid w:val="00F6688C"/>
    <w:rsid w:val="00F66D81"/>
    <w:rsid w:val="00F66DF2"/>
    <w:rsid w:val="00F6721C"/>
    <w:rsid w:val="00F679E6"/>
    <w:rsid w:val="00F67B5F"/>
    <w:rsid w:val="00F67BE2"/>
    <w:rsid w:val="00F67DDA"/>
    <w:rsid w:val="00F70147"/>
    <w:rsid w:val="00F70399"/>
    <w:rsid w:val="00F703B5"/>
    <w:rsid w:val="00F70640"/>
    <w:rsid w:val="00F708AF"/>
    <w:rsid w:val="00F70A4D"/>
    <w:rsid w:val="00F70D1B"/>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2AA"/>
    <w:rsid w:val="00F974FB"/>
    <w:rsid w:val="00FA0599"/>
    <w:rsid w:val="00FA077F"/>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4943"/>
    <w:rsid w:val="00FA5302"/>
    <w:rsid w:val="00FA5EE0"/>
    <w:rsid w:val="00FA6661"/>
    <w:rsid w:val="00FA70D5"/>
    <w:rsid w:val="00FA739E"/>
    <w:rsid w:val="00FA76F4"/>
    <w:rsid w:val="00FA77BB"/>
    <w:rsid w:val="00FA7822"/>
    <w:rsid w:val="00FA7DCE"/>
    <w:rsid w:val="00FA7E5C"/>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A05"/>
    <w:rsid w:val="00FB6331"/>
    <w:rsid w:val="00FB6386"/>
    <w:rsid w:val="00FB6E25"/>
    <w:rsid w:val="00FB728C"/>
    <w:rsid w:val="00FB7791"/>
    <w:rsid w:val="00FB7A26"/>
    <w:rsid w:val="00FB7A76"/>
    <w:rsid w:val="00FB7FF7"/>
    <w:rsid w:val="00FC0038"/>
    <w:rsid w:val="00FC0404"/>
    <w:rsid w:val="00FC0C0B"/>
    <w:rsid w:val="00FC10B6"/>
    <w:rsid w:val="00FC13C4"/>
    <w:rsid w:val="00FC1733"/>
    <w:rsid w:val="00FC19BA"/>
    <w:rsid w:val="00FC1CAD"/>
    <w:rsid w:val="00FC20F9"/>
    <w:rsid w:val="00FC245D"/>
    <w:rsid w:val="00FC2879"/>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265"/>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996"/>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F6"/>
    <w:rsid w:val="00FF50FF"/>
    <w:rsid w:val="00FF5192"/>
    <w:rsid w:val="00FF559E"/>
    <w:rsid w:val="00FF5742"/>
    <w:rsid w:val="00FF5AB1"/>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uiPriority="99"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link w:val="ListParagraphChar"/>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styleId="PlaceholderText">
    <w:name w:val="Placeholder Text"/>
    <w:basedOn w:val="DefaultParagraphFont"/>
    <w:uiPriority w:val="99"/>
    <w:semiHidden/>
    <w:rsid w:val="0014358E"/>
    <w:rPr>
      <w:color w:val="808080"/>
    </w:rPr>
  </w:style>
  <w:style w:type="paragraph" w:customStyle="1" w:styleId="LGTdoc">
    <w:name w:val="LGTdoc_본문"/>
    <w:basedOn w:val="Normal"/>
    <w:rsid w:val="00A860F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istParagraphChar">
    <w:name w:val="List Paragraph Char"/>
    <w:link w:val="ListParagraph"/>
    <w:uiPriority w:val="34"/>
    <w:locked/>
    <w:rsid w:val="006924FD"/>
    <w:rPr>
      <w:rFonts w:ascii="Calibri" w:hAnsi="Calibri" w:cs="Calibri"/>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uiPriority="99"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link w:val="ListParagraphChar"/>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styleId="PlaceholderText">
    <w:name w:val="Placeholder Text"/>
    <w:basedOn w:val="DefaultParagraphFont"/>
    <w:uiPriority w:val="99"/>
    <w:semiHidden/>
    <w:rsid w:val="0014358E"/>
    <w:rPr>
      <w:color w:val="808080"/>
    </w:rPr>
  </w:style>
  <w:style w:type="paragraph" w:customStyle="1" w:styleId="LGTdoc">
    <w:name w:val="LGTdoc_본문"/>
    <w:basedOn w:val="Normal"/>
    <w:rsid w:val="00A860F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istParagraphChar">
    <w:name w:val="List Paragraph Char"/>
    <w:link w:val="ListParagraph"/>
    <w:uiPriority w:val="34"/>
    <w:locked/>
    <w:rsid w:val="006924FD"/>
    <w:rPr>
      <w:rFonts w:ascii="Calibri"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273174678">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380638806">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62212097">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30173538">
      <w:bodyDiv w:val="1"/>
      <w:marLeft w:val="0"/>
      <w:marRight w:val="0"/>
      <w:marTop w:val="0"/>
      <w:marBottom w:val="0"/>
      <w:divBdr>
        <w:top w:val="none" w:sz="0" w:space="0" w:color="auto"/>
        <w:left w:val="none" w:sz="0" w:space="0" w:color="auto"/>
        <w:bottom w:val="none" w:sz="0" w:space="0" w:color="auto"/>
        <w:right w:val="none" w:sz="0" w:space="0" w:color="auto"/>
      </w:divBdr>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569659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73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1144</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2015-11-06T13:50:00Z</dcterms:created>
  <dcterms:modified xsi:type="dcterms:W3CDTF">2016-08-12T13:32:00Z</dcterms:modified>
</cp:coreProperties>
</file>